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F1C86" w14:textId="77777777" w:rsidR="009866C1" w:rsidRDefault="009866C1" w:rsidP="00A00F73">
      <w:pPr>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52FACBD0" wp14:editId="46CB9326">
            <wp:extent cx="2603500" cy="1828800"/>
            <wp:effectExtent l="0" t="0" r="0" b="0"/>
            <wp:docPr id="176603472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034723" name="Resim 1766034723"/>
                    <pic:cNvPicPr/>
                  </pic:nvPicPr>
                  <pic:blipFill>
                    <a:blip r:embed="rId6"/>
                    <a:stretch>
                      <a:fillRect/>
                    </a:stretch>
                  </pic:blipFill>
                  <pic:spPr>
                    <a:xfrm>
                      <a:off x="0" y="0"/>
                      <a:ext cx="2603500" cy="1828800"/>
                    </a:xfrm>
                    <a:prstGeom prst="rect">
                      <a:avLst/>
                    </a:prstGeom>
                  </pic:spPr>
                </pic:pic>
              </a:graphicData>
            </a:graphic>
          </wp:inline>
        </w:drawing>
      </w:r>
    </w:p>
    <w:p w14:paraId="4BE5A444" w14:textId="77777777" w:rsidR="009866C1" w:rsidRDefault="009866C1" w:rsidP="00A00F73">
      <w:pPr>
        <w:jc w:val="center"/>
        <w:rPr>
          <w:rFonts w:ascii="Times New Roman" w:hAnsi="Times New Roman" w:cs="Times New Roman"/>
          <w:b/>
          <w:bCs/>
          <w:sz w:val="24"/>
          <w:szCs w:val="24"/>
        </w:rPr>
      </w:pPr>
      <w:r>
        <w:rPr>
          <w:rFonts w:ascii="Times New Roman" w:hAnsi="Times New Roman" w:cs="Times New Roman"/>
          <w:b/>
          <w:bCs/>
          <w:sz w:val="24"/>
          <w:szCs w:val="24"/>
        </w:rPr>
        <w:t>BANDIRMA ONYEDİ EYLÜL ÜNİVERSİTESİ</w:t>
      </w:r>
    </w:p>
    <w:p w14:paraId="075D9F0D" w14:textId="77777777" w:rsidR="009866C1" w:rsidRDefault="009866C1" w:rsidP="009866C1">
      <w:pPr>
        <w:jc w:val="center"/>
        <w:rPr>
          <w:rFonts w:ascii="Times New Roman" w:hAnsi="Times New Roman" w:cs="Times New Roman"/>
          <w:b/>
          <w:bCs/>
          <w:sz w:val="24"/>
          <w:szCs w:val="24"/>
        </w:rPr>
      </w:pPr>
      <w:r>
        <w:rPr>
          <w:rFonts w:ascii="Times New Roman" w:hAnsi="Times New Roman" w:cs="Times New Roman"/>
          <w:b/>
          <w:bCs/>
          <w:sz w:val="24"/>
          <w:szCs w:val="24"/>
        </w:rPr>
        <w:t>AKDENİZ POLİTİKALARI UYGULAMA VE ARAŞTIRMA MERKEZİ</w:t>
      </w:r>
    </w:p>
    <w:p w14:paraId="07AE747D" w14:textId="6988D616" w:rsidR="009866C1" w:rsidRDefault="009866C1" w:rsidP="009866C1">
      <w:pPr>
        <w:jc w:val="center"/>
        <w:rPr>
          <w:rFonts w:ascii="Times New Roman" w:hAnsi="Times New Roman" w:cs="Times New Roman"/>
          <w:b/>
          <w:bCs/>
          <w:sz w:val="24"/>
          <w:szCs w:val="24"/>
        </w:rPr>
        <w:sectPr w:rsidR="009866C1" w:rsidSect="00034616">
          <w:pgSz w:w="12240" w:h="15840"/>
          <w:pgMar w:top="1440" w:right="1800" w:bottom="1440" w:left="1800" w:header="720" w:footer="720" w:gutter="0"/>
          <w:cols w:space="720"/>
          <w:docGrid w:linePitch="360"/>
        </w:sectPr>
      </w:pPr>
      <w:r>
        <w:rPr>
          <w:rFonts w:ascii="Times New Roman" w:hAnsi="Times New Roman" w:cs="Times New Roman"/>
          <w:b/>
          <w:bCs/>
          <w:sz w:val="24"/>
          <w:szCs w:val="24"/>
        </w:rPr>
        <w:t>2024 YILI FAALİYET RAPORU</w:t>
      </w:r>
    </w:p>
    <w:p w14:paraId="01CD2994" w14:textId="77777777" w:rsidR="003E3DE0" w:rsidRPr="00A00F73" w:rsidRDefault="00000000" w:rsidP="00A00F73">
      <w:pPr>
        <w:jc w:val="center"/>
        <w:rPr>
          <w:rFonts w:ascii="Times New Roman" w:hAnsi="Times New Roman" w:cs="Times New Roman"/>
          <w:b/>
          <w:bCs/>
          <w:sz w:val="24"/>
          <w:szCs w:val="24"/>
        </w:rPr>
      </w:pPr>
      <w:r w:rsidRPr="00A00F73">
        <w:rPr>
          <w:rFonts w:ascii="Times New Roman" w:hAnsi="Times New Roman" w:cs="Times New Roman"/>
          <w:b/>
          <w:bCs/>
          <w:sz w:val="24"/>
          <w:szCs w:val="24"/>
        </w:rPr>
        <w:lastRenderedPageBreak/>
        <w:t>Akdeniz Politikaları Araştırma ve Uygulama Merkezi (APAM)</w:t>
      </w:r>
    </w:p>
    <w:p w14:paraId="36C0B948" w14:textId="77777777" w:rsidR="003E3DE0" w:rsidRPr="00A00F73" w:rsidRDefault="00000000" w:rsidP="00A00F73">
      <w:pPr>
        <w:jc w:val="center"/>
        <w:rPr>
          <w:rFonts w:ascii="Times New Roman" w:hAnsi="Times New Roman" w:cs="Times New Roman"/>
          <w:b/>
          <w:bCs/>
          <w:sz w:val="24"/>
          <w:szCs w:val="24"/>
        </w:rPr>
      </w:pPr>
      <w:r w:rsidRPr="00A00F73">
        <w:rPr>
          <w:rFonts w:ascii="Times New Roman" w:hAnsi="Times New Roman" w:cs="Times New Roman"/>
          <w:b/>
          <w:bCs/>
          <w:sz w:val="24"/>
          <w:szCs w:val="24"/>
        </w:rPr>
        <w:t>2024 Yılı Birim Faaliyet Raporu</w:t>
      </w:r>
    </w:p>
    <w:p w14:paraId="3E388179" w14:textId="0FB6B37E" w:rsidR="003E3DE0" w:rsidRPr="00A00F73" w:rsidRDefault="00A00F73" w:rsidP="00A00F73">
      <w:pPr>
        <w:rPr>
          <w:rFonts w:ascii="Times New Roman" w:hAnsi="Times New Roman" w:cs="Times New Roman"/>
          <w:b/>
          <w:bCs/>
          <w:sz w:val="24"/>
          <w:szCs w:val="24"/>
        </w:rPr>
      </w:pPr>
      <w:r>
        <w:rPr>
          <w:rFonts w:ascii="Times New Roman" w:hAnsi="Times New Roman" w:cs="Times New Roman"/>
          <w:b/>
          <w:bCs/>
          <w:sz w:val="24"/>
          <w:szCs w:val="24"/>
        </w:rPr>
        <w:t>1</w:t>
      </w:r>
      <w:r w:rsidRPr="00A00F73">
        <w:rPr>
          <w:rFonts w:ascii="Times New Roman" w:hAnsi="Times New Roman" w:cs="Times New Roman"/>
          <w:b/>
          <w:bCs/>
          <w:sz w:val="24"/>
          <w:szCs w:val="24"/>
        </w:rPr>
        <w:t>.1 Temel Politika ve Öncelikler</w:t>
      </w:r>
    </w:p>
    <w:p w14:paraId="18CBD008" w14:textId="77777777" w:rsidR="003E3DE0" w:rsidRPr="00A00F73" w:rsidRDefault="00000000" w:rsidP="00F3537D">
      <w:pPr>
        <w:jc w:val="both"/>
        <w:rPr>
          <w:rFonts w:ascii="Times New Roman" w:hAnsi="Times New Roman" w:cs="Times New Roman"/>
          <w:sz w:val="24"/>
          <w:szCs w:val="24"/>
        </w:rPr>
      </w:pPr>
      <w:r w:rsidRPr="00A00F73">
        <w:rPr>
          <w:rFonts w:ascii="Times New Roman" w:hAnsi="Times New Roman" w:cs="Times New Roman"/>
          <w:sz w:val="24"/>
          <w:szCs w:val="24"/>
        </w:rPr>
        <w:t>Akdeniz Politikaları Araştırma ve Uygulama Merkezi (APAM), Akdeniz ve Doğu Akdeniz bölgesine ilişkin politika, strateji ve güvenlik çalışmaları üretmek, Türkiye’nin bölgesel ve küresel vizyonuna katkı sağlamak amacıyla aşağıdaki temel politika ve öncelikleri takip etmektedir:</w:t>
      </w:r>
    </w:p>
    <w:p w14:paraId="5DF88AE9" w14:textId="77777777" w:rsidR="003E3DE0" w:rsidRPr="00A00F73" w:rsidRDefault="00000000" w:rsidP="00F3537D">
      <w:pPr>
        <w:jc w:val="both"/>
        <w:rPr>
          <w:rFonts w:ascii="Times New Roman" w:hAnsi="Times New Roman" w:cs="Times New Roman"/>
          <w:sz w:val="24"/>
          <w:szCs w:val="24"/>
        </w:rPr>
      </w:pPr>
      <w:r w:rsidRPr="00A00F73">
        <w:rPr>
          <w:rFonts w:ascii="Times New Roman" w:hAnsi="Times New Roman" w:cs="Times New Roman"/>
          <w:sz w:val="24"/>
          <w:szCs w:val="24"/>
        </w:rPr>
        <w:t>• Bölgesel gelişmelerin analiz edilerek Türk dış politikasına katkı sağlanması</w:t>
      </w:r>
    </w:p>
    <w:p w14:paraId="22F5FBD7" w14:textId="77777777" w:rsidR="003E3DE0" w:rsidRPr="00A00F73" w:rsidRDefault="00000000" w:rsidP="00F3537D">
      <w:pPr>
        <w:jc w:val="both"/>
        <w:rPr>
          <w:rFonts w:ascii="Times New Roman" w:hAnsi="Times New Roman" w:cs="Times New Roman"/>
          <w:sz w:val="24"/>
          <w:szCs w:val="24"/>
        </w:rPr>
      </w:pPr>
      <w:r w:rsidRPr="00A00F73">
        <w:rPr>
          <w:rFonts w:ascii="Times New Roman" w:hAnsi="Times New Roman" w:cs="Times New Roman"/>
          <w:sz w:val="24"/>
          <w:szCs w:val="24"/>
        </w:rPr>
        <w:t>• Doğu Akdeniz güvenliği, enerji, göç, insan hakları ve stratejik meselelerin akademik boyutta incelenmesi</w:t>
      </w:r>
    </w:p>
    <w:p w14:paraId="51CB2FDC" w14:textId="77777777" w:rsidR="003E3DE0" w:rsidRPr="00A00F73" w:rsidRDefault="00000000" w:rsidP="00F3537D">
      <w:pPr>
        <w:jc w:val="both"/>
        <w:rPr>
          <w:rFonts w:ascii="Times New Roman" w:hAnsi="Times New Roman" w:cs="Times New Roman"/>
          <w:sz w:val="24"/>
          <w:szCs w:val="24"/>
        </w:rPr>
      </w:pPr>
      <w:r w:rsidRPr="00A00F73">
        <w:rPr>
          <w:rFonts w:ascii="Times New Roman" w:hAnsi="Times New Roman" w:cs="Times New Roman"/>
          <w:sz w:val="24"/>
          <w:szCs w:val="24"/>
        </w:rPr>
        <w:t>• Araştırma ve inovasyon odaklı projelerle bilimsel altyapının güçlendirilmesi</w:t>
      </w:r>
    </w:p>
    <w:p w14:paraId="7AF7F312" w14:textId="77777777" w:rsidR="003E3DE0" w:rsidRPr="00A00F73" w:rsidRDefault="00000000" w:rsidP="00F3537D">
      <w:pPr>
        <w:jc w:val="both"/>
        <w:rPr>
          <w:rFonts w:ascii="Times New Roman" w:hAnsi="Times New Roman" w:cs="Times New Roman"/>
          <w:sz w:val="24"/>
          <w:szCs w:val="24"/>
        </w:rPr>
      </w:pPr>
      <w:r w:rsidRPr="00A00F73">
        <w:rPr>
          <w:rFonts w:ascii="Times New Roman" w:hAnsi="Times New Roman" w:cs="Times New Roman"/>
          <w:sz w:val="24"/>
          <w:szCs w:val="24"/>
        </w:rPr>
        <w:t>• Ulusal ve uluslararası akademik iş birlikleri ile yayın, seminer ve rapor üretilmesi</w:t>
      </w:r>
    </w:p>
    <w:p w14:paraId="1534E5D0" w14:textId="77777777" w:rsidR="003E3DE0" w:rsidRPr="00A00F73" w:rsidRDefault="00000000" w:rsidP="00F3537D">
      <w:pPr>
        <w:jc w:val="both"/>
        <w:rPr>
          <w:rFonts w:ascii="Times New Roman" w:hAnsi="Times New Roman" w:cs="Times New Roman"/>
          <w:sz w:val="24"/>
          <w:szCs w:val="24"/>
        </w:rPr>
      </w:pPr>
      <w:r w:rsidRPr="00A00F73">
        <w:rPr>
          <w:rFonts w:ascii="Times New Roman" w:hAnsi="Times New Roman" w:cs="Times New Roman"/>
          <w:sz w:val="24"/>
          <w:szCs w:val="24"/>
        </w:rPr>
        <w:t>• Sürdürülebilirlik ve bilgi toplumu stratejisi çerçevesinde rapor, seminer kitabı ve özel sayıların düzenli olarak yayımlanması</w:t>
      </w:r>
    </w:p>
    <w:p w14:paraId="2961222C" w14:textId="77777777" w:rsidR="003E3DE0" w:rsidRPr="00A00F73" w:rsidRDefault="00000000" w:rsidP="00F3537D">
      <w:pPr>
        <w:jc w:val="both"/>
        <w:rPr>
          <w:rFonts w:ascii="Times New Roman" w:hAnsi="Times New Roman" w:cs="Times New Roman"/>
          <w:sz w:val="24"/>
          <w:szCs w:val="24"/>
        </w:rPr>
      </w:pPr>
      <w:r w:rsidRPr="00A00F73">
        <w:rPr>
          <w:rFonts w:ascii="Times New Roman" w:hAnsi="Times New Roman" w:cs="Times New Roman"/>
          <w:sz w:val="24"/>
          <w:szCs w:val="24"/>
        </w:rPr>
        <w:t>• Genç araştırmacıların yetiştirilmesine katkı sağlayacak çevrim içi seminer ve webinarların sürdürülmesi</w:t>
      </w:r>
    </w:p>
    <w:p w14:paraId="0E68C203" w14:textId="77777777" w:rsidR="003E3DE0" w:rsidRDefault="00000000" w:rsidP="00F3537D">
      <w:pPr>
        <w:jc w:val="both"/>
        <w:rPr>
          <w:rFonts w:ascii="Times New Roman" w:hAnsi="Times New Roman" w:cs="Times New Roman"/>
          <w:sz w:val="24"/>
          <w:szCs w:val="24"/>
        </w:rPr>
      </w:pPr>
      <w:r w:rsidRPr="00A00F73">
        <w:rPr>
          <w:rFonts w:ascii="Times New Roman" w:hAnsi="Times New Roman" w:cs="Times New Roman"/>
          <w:sz w:val="24"/>
          <w:szCs w:val="24"/>
        </w:rPr>
        <w:t>APAM süreçlerini sistematik şekilde değerlendirmek, izlemek ve geliştirmek amacıyla PUKÖ (Planla, Uygula, Kontrol Et, Önlem Al) döngüsü esas alınmaktadır.</w:t>
      </w:r>
    </w:p>
    <w:tbl>
      <w:tblPr>
        <w:tblStyle w:val="TabloKlavuzu"/>
        <w:tblW w:w="0" w:type="auto"/>
        <w:tblLook w:val="04A0" w:firstRow="1" w:lastRow="0" w:firstColumn="1" w:lastColumn="0" w:noHBand="0" w:noVBand="1"/>
      </w:tblPr>
      <w:tblGrid>
        <w:gridCol w:w="8780"/>
      </w:tblGrid>
      <w:tr w:rsidR="00F3537D" w:rsidRPr="00A00F73" w14:paraId="564F83CB" w14:textId="77777777" w:rsidTr="00327E6E">
        <w:tc>
          <w:tcPr>
            <w:tcW w:w="8780" w:type="dxa"/>
            <w:shd w:val="clear" w:color="auto" w:fill="FFC000"/>
          </w:tcPr>
          <w:p w14:paraId="49FEFD7D" w14:textId="77777777" w:rsidR="00F3537D" w:rsidRPr="00DF6AD3" w:rsidRDefault="00F3537D" w:rsidP="00327E6E">
            <w:pPr>
              <w:rPr>
                <w:rFonts w:ascii="Times New Roman" w:hAnsi="Times New Roman" w:cs="Times New Roman"/>
                <w:b/>
                <w:bCs/>
                <w:sz w:val="24"/>
                <w:szCs w:val="24"/>
              </w:rPr>
            </w:pPr>
            <w:r w:rsidRPr="00DF6AD3">
              <w:rPr>
                <w:rFonts w:ascii="Times New Roman" w:hAnsi="Times New Roman" w:cs="Times New Roman"/>
                <w:b/>
                <w:bCs/>
                <w:sz w:val="24"/>
                <w:szCs w:val="24"/>
              </w:rPr>
              <w:t>Planla</w:t>
            </w:r>
          </w:p>
        </w:tc>
      </w:tr>
      <w:tr w:rsidR="00F3537D" w:rsidRPr="00A00F73" w14:paraId="1C8E8909" w14:textId="77777777" w:rsidTr="00327E6E">
        <w:tc>
          <w:tcPr>
            <w:tcW w:w="8780" w:type="dxa"/>
          </w:tcPr>
          <w:p w14:paraId="437FE55A" w14:textId="66164B72" w:rsidR="00F3537D" w:rsidRPr="00A00F73" w:rsidRDefault="00F3537D" w:rsidP="009866C1">
            <w:pPr>
              <w:rPr>
                <w:rFonts w:ascii="Times New Roman" w:hAnsi="Times New Roman" w:cs="Times New Roman"/>
                <w:sz w:val="24"/>
                <w:szCs w:val="24"/>
              </w:rPr>
            </w:pPr>
            <w:r w:rsidRPr="00A00F73">
              <w:rPr>
                <w:rFonts w:ascii="Times New Roman" w:hAnsi="Times New Roman" w:cs="Times New Roman"/>
                <w:sz w:val="24"/>
                <w:szCs w:val="24"/>
              </w:rPr>
              <w:t>- Yıllık faaliyet planı üniversitenin stratejik hedefleri doğrultusunda belirlenmiştir.</w:t>
            </w:r>
          </w:p>
        </w:tc>
      </w:tr>
      <w:tr w:rsidR="00F3537D" w:rsidRPr="00A00F73" w14:paraId="65846240" w14:textId="77777777" w:rsidTr="00327E6E">
        <w:tc>
          <w:tcPr>
            <w:tcW w:w="8780" w:type="dxa"/>
            <w:shd w:val="clear" w:color="auto" w:fill="FABF8F" w:themeFill="accent6" w:themeFillTint="99"/>
          </w:tcPr>
          <w:p w14:paraId="232BE1DB" w14:textId="77777777" w:rsidR="00F3537D" w:rsidRPr="00DF6AD3" w:rsidRDefault="00F3537D" w:rsidP="009866C1">
            <w:pPr>
              <w:rPr>
                <w:rFonts w:ascii="Times New Roman" w:hAnsi="Times New Roman" w:cs="Times New Roman"/>
                <w:b/>
                <w:bCs/>
                <w:sz w:val="24"/>
                <w:szCs w:val="24"/>
              </w:rPr>
            </w:pPr>
            <w:r w:rsidRPr="00DF6AD3">
              <w:rPr>
                <w:rFonts w:ascii="Times New Roman" w:hAnsi="Times New Roman" w:cs="Times New Roman"/>
                <w:b/>
                <w:bCs/>
                <w:sz w:val="24"/>
                <w:szCs w:val="24"/>
              </w:rPr>
              <w:t>Uygula</w:t>
            </w:r>
          </w:p>
        </w:tc>
      </w:tr>
      <w:tr w:rsidR="00F3537D" w:rsidRPr="00A00F73" w14:paraId="5B69E7ED" w14:textId="77777777" w:rsidTr="00327E6E">
        <w:tc>
          <w:tcPr>
            <w:tcW w:w="8780" w:type="dxa"/>
          </w:tcPr>
          <w:p w14:paraId="22BA2D55" w14:textId="77777777" w:rsidR="00F3537D" w:rsidRPr="00A00F73" w:rsidRDefault="00F3537D" w:rsidP="009866C1">
            <w:pPr>
              <w:rPr>
                <w:rFonts w:ascii="Times New Roman" w:hAnsi="Times New Roman" w:cs="Times New Roman"/>
                <w:sz w:val="24"/>
                <w:szCs w:val="24"/>
              </w:rPr>
            </w:pPr>
            <w:r w:rsidRPr="00A00F73">
              <w:rPr>
                <w:rFonts w:ascii="Times New Roman" w:hAnsi="Times New Roman" w:cs="Times New Roman"/>
                <w:sz w:val="24"/>
                <w:szCs w:val="24"/>
              </w:rPr>
              <w:t>- 2024 yılında 10 webinar başarıyla gerçekleştirilmiştir.</w:t>
            </w:r>
            <w:r w:rsidRPr="00A00F73">
              <w:rPr>
                <w:rFonts w:ascii="Times New Roman" w:hAnsi="Times New Roman" w:cs="Times New Roman"/>
                <w:sz w:val="24"/>
                <w:szCs w:val="24"/>
              </w:rPr>
              <w:br/>
              <w:t>- Özel sayı yayımlanmış, stratejik rapor ve seminer kitabı hazırlık sürecine alınmıştır.</w:t>
            </w:r>
            <w:r w:rsidRPr="00A00F73">
              <w:rPr>
                <w:rFonts w:ascii="Times New Roman" w:hAnsi="Times New Roman" w:cs="Times New Roman"/>
                <w:sz w:val="24"/>
                <w:szCs w:val="24"/>
              </w:rPr>
              <w:br/>
              <w:t>- Etkinlikler şeffaflık ve erişilebilirlik ilkeleriyle çevrim içi platformlarda yürütülmüştür.</w:t>
            </w:r>
          </w:p>
        </w:tc>
      </w:tr>
      <w:tr w:rsidR="00F3537D" w:rsidRPr="00A00F73" w14:paraId="77A997B6" w14:textId="77777777" w:rsidTr="00327E6E">
        <w:tc>
          <w:tcPr>
            <w:tcW w:w="8780" w:type="dxa"/>
            <w:shd w:val="clear" w:color="auto" w:fill="C2D69B" w:themeFill="accent3" w:themeFillTint="99"/>
          </w:tcPr>
          <w:p w14:paraId="08F344F8" w14:textId="77777777" w:rsidR="00F3537D" w:rsidRPr="00DF6AD3" w:rsidRDefault="00F3537D" w:rsidP="009866C1">
            <w:pPr>
              <w:rPr>
                <w:rFonts w:ascii="Times New Roman" w:hAnsi="Times New Roman" w:cs="Times New Roman"/>
                <w:b/>
                <w:bCs/>
                <w:sz w:val="24"/>
                <w:szCs w:val="24"/>
              </w:rPr>
            </w:pPr>
            <w:r w:rsidRPr="00DF6AD3">
              <w:rPr>
                <w:rFonts w:ascii="Times New Roman" w:hAnsi="Times New Roman" w:cs="Times New Roman"/>
                <w:b/>
                <w:bCs/>
                <w:sz w:val="24"/>
                <w:szCs w:val="24"/>
              </w:rPr>
              <w:t>Kontrol Et</w:t>
            </w:r>
          </w:p>
        </w:tc>
      </w:tr>
      <w:tr w:rsidR="00F3537D" w:rsidRPr="00A00F73" w14:paraId="42EC8D8B" w14:textId="77777777" w:rsidTr="00327E6E">
        <w:tc>
          <w:tcPr>
            <w:tcW w:w="8780" w:type="dxa"/>
          </w:tcPr>
          <w:p w14:paraId="402E151B" w14:textId="77777777" w:rsidR="00F3537D" w:rsidRPr="00A00F73" w:rsidRDefault="00F3537D" w:rsidP="009866C1">
            <w:pPr>
              <w:rPr>
                <w:rFonts w:ascii="Times New Roman" w:hAnsi="Times New Roman" w:cs="Times New Roman"/>
                <w:sz w:val="24"/>
                <w:szCs w:val="24"/>
              </w:rPr>
            </w:pPr>
            <w:r w:rsidRPr="00A00F73">
              <w:rPr>
                <w:rFonts w:ascii="Times New Roman" w:hAnsi="Times New Roman" w:cs="Times New Roman"/>
                <w:sz w:val="24"/>
                <w:szCs w:val="24"/>
              </w:rPr>
              <w:t>- Faaliyetler sonrası katılımcı geri bildirimleri alınmıştır.</w:t>
            </w:r>
            <w:r w:rsidRPr="00A00F73">
              <w:rPr>
                <w:rFonts w:ascii="Times New Roman" w:hAnsi="Times New Roman" w:cs="Times New Roman"/>
                <w:sz w:val="24"/>
                <w:szCs w:val="24"/>
              </w:rPr>
              <w:br/>
              <w:t>- Webinarların etki analizi yapılmış, istatistikler çıkarılmıştır.</w:t>
            </w:r>
            <w:r w:rsidRPr="00A00F73">
              <w:rPr>
                <w:rFonts w:ascii="Times New Roman" w:hAnsi="Times New Roman" w:cs="Times New Roman"/>
                <w:sz w:val="24"/>
                <w:szCs w:val="24"/>
              </w:rPr>
              <w:br/>
              <w:t>- Gerçekleşen – gerçekleşmeyen – planlanan tablo düzenli olarak güncellenmiştir.</w:t>
            </w:r>
          </w:p>
        </w:tc>
      </w:tr>
      <w:tr w:rsidR="00F3537D" w:rsidRPr="00A00F73" w14:paraId="561AE126" w14:textId="77777777" w:rsidTr="00327E6E">
        <w:tc>
          <w:tcPr>
            <w:tcW w:w="8780" w:type="dxa"/>
            <w:shd w:val="clear" w:color="auto" w:fill="95B3D7" w:themeFill="accent1" w:themeFillTint="99"/>
          </w:tcPr>
          <w:p w14:paraId="07FED415" w14:textId="77777777" w:rsidR="00F3537D" w:rsidRPr="00DF6AD3" w:rsidRDefault="00F3537D" w:rsidP="009866C1">
            <w:pPr>
              <w:rPr>
                <w:rFonts w:ascii="Times New Roman" w:hAnsi="Times New Roman" w:cs="Times New Roman"/>
                <w:b/>
                <w:bCs/>
                <w:sz w:val="24"/>
                <w:szCs w:val="24"/>
              </w:rPr>
            </w:pPr>
            <w:r w:rsidRPr="00DF6AD3">
              <w:rPr>
                <w:rFonts w:ascii="Times New Roman" w:hAnsi="Times New Roman" w:cs="Times New Roman"/>
                <w:b/>
                <w:bCs/>
                <w:sz w:val="24"/>
                <w:szCs w:val="24"/>
              </w:rPr>
              <w:t>Önlem Al</w:t>
            </w:r>
          </w:p>
        </w:tc>
      </w:tr>
      <w:tr w:rsidR="00F3537D" w:rsidRPr="00A00F73" w14:paraId="07286C2C" w14:textId="77777777" w:rsidTr="00327E6E">
        <w:tc>
          <w:tcPr>
            <w:tcW w:w="8780" w:type="dxa"/>
          </w:tcPr>
          <w:p w14:paraId="5A5AE989" w14:textId="09F9ED8A" w:rsidR="00F3537D" w:rsidRDefault="00F3537D" w:rsidP="009866C1">
            <w:pPr>
              <w:rPr>
                <w:rFonts w:ascii="Times New Roman" w:hAnsi="Times New Roman" w:cs="Times New Roman"/>
                <w:sz w:val="24"/>
                <w:szCs w:val="24"/>
              </w:rPr>
            </w:pPr>
            <w:r w:rsidRPr="00A00F73">
              <w:rPr>
                <w:rFonts w:ascii="Times New Roman" w:hAnsi="Times New Roman" w:cs="Times New Roman"/>
                <w:sz w:val="24"/>
                <w:szCs w:val="24"/>
              </w:rPr>
              <w:t>- TÜBİTAK proje başvurularının gerçekleşmemesi üzerine kapasite geliştirme eğitimleri</w:t>
            </w:r>
            <w:r>
              <w:rPr>
                <w:rFonts w:ascii="Times New Roman" w:hAnsi="Times New Roman" w:cs="Times New Roman"/>
                <w:sz w:val="24"/>
                <w:szCs w:val="24"/>
              </w:rPr>
              <w:t>ne katılım planlanmıştır</w:t>
            </w:r>
            <w:r w:rsidRPr="00A00F73">
              <w:rPr>
                <w:rFonts w:ascii="Times New Roman" w:hAnsi="Times New Roman" w:cs="Times New Roman"/>
                <w:sz w:val="24"/>
                <w:szCs w:val="24"/>
              </w:rPr>
              <w:br/>
              <w:t>- Uluslararas</w:t>
            </w:r>
            <w:r>
              <w:rPr>
                <w:rFonts w:ascii="Times New Roman" w:hAnsi="Times New Roman" w:cs="Times New Roman"/>
                <w:sz w:val="24"/>
                <w:szCs w:val="24"/>
              </w:rPr>
              <w:t>ı katılımlı toplantıların yapılması düşünülmektedir</w:t>
            </w:r>
            <w:r w:rsidRPr="00A00F73">
              <w:rPr>
                <w:rFonts w:ascii="Times New Roman" w:hAnsi="Times New Roman" w:cs="Times New Roman"/>
                <w:sz w:val="24"/>
                <w:szCs w:val="24"/>
              </w:rPr>
              <w:br/>
              <w:t>- Yayınların zamanında tamamlanması için</w:t>
            </w:r>
            <w:r>
              <w:rPr>
                <w:rFonts w:ascii="Times New Roman" w:hAnsi="Times New Roman" w:cs="Times New Roman"/>
                <w:sz w:val="24"/>
                <w:szCs w:val="24"/>
              </w:rPr>
              <w:t xml:space="preserve"> iş bölümü yapılacaktır</w:t>
            </w:r>
          </w:p>
          <w:p w14:paraId="603C5F7F" w14:textId="6F097F06" w:rsidR="00F3537D" w:rsidRPr="00A00F73" w:rsidRDefault="00F3537D" w:rsidP="009866C1">
            <w:pPr>
              <w:rPr>
                <w:rFonts w:ascii="Times New Roman" w:hAnsi="Times New Roman" w:cs="Times New Roman"/>
                <w:sz w:val="24"/>
                <w:szCs w:val="24"/>
              </w:rPr>
            </w:pPr>
            <w:r w:rsidRPr="00A00F73">
              <w:rPr>
                <w:rFonts w:ascii="Times New Roman" w:hAnsi="Times New Roman" w:cs="Times New Roman"/>
                <w:sz w:val="24"/>
                <w:szCs w:val="24"/>
              </w:rPr>
              <w:t>- Webinar konularında çeşitlilik artırılacaktır (enerji, göç, çevre, güvenlik vb.).</w:t>
            </w:r>
          </w:p>
        </w:tc>
      </w:tr>
    </w:tbl>
    <w:p w14:paraId="4063A6B3" w14:textId="77777777" w:rsidR="00F3537D" w:rsidRPr="00A00F73" w:rsidRDefault="00F3537D" w:rsidP="00A00F73">
      <w:pPr>
        <w:rPr>
          <w:rFonts w:ascii="Times New Roman" w:hAnsi="Times New Roman" w:cs="Times New Roman"/>
          <w:sz w:val="24"/>
          <w:szCs w:val="24"/>
        </w:rPr>
      </w:pPr>
    </w:p>
    <w:p w14:paraId="63E7A044" w14:textId="77777777" w:rsidR="003E3DE0" w:rsidRPr="00A00F73" w:rsidRDefault="00000000" w:rsidP="00A00F73">
      <w:pPr>
        <w:rPr>
          <w:rFonts w:ascii="Times New Roman" w:hAnsi="Times New Roman" w:cs="Times New Roman"/>
          <w:b/>
          <w:bCs/>
          <w:sz w:val="24"/>
          <w:szCs w:val="24"/>
        </w:rPr>
      </w:pPr>
      <w:r w:rsidRPr="00A00F73">
        <w:rPr>
          <w:rFonts w:ascii="Times New Roman" w:hAnsi="Times New Roman" w:cs="Times New Roman"/>
          <w:b/>
          <w:bCs/>
          <w:sz w:val="24"/>
          <w:szCs w:val="24"/>
        </w:rPr>
        <w:lastRenderedPageBreak/>
        <w:t>2024 Yılı Faaliyet Raporu</w:t>
      </w:r>
    </w:p>
    <w:p w14:paraId="47FC2CDD" w14:textId="77777777" w:rsidR="003E3DE0" w:rsidRPr="00A00F73" w:rsidRDefault="00000000" w:rsidP="00A00F73">
      <w:pPr>
        <w:rPr>
          <w:rFonts w:ascii="Times New Roman" w:hAnsi="Times New Roman" w:cs="Times New Roman"/>
          <w:b/>
          <w:bCs/>
          <w:sz w:val="24"/>
          <w:szCs w:val="24"/>
        </w:rPr>
      </w:pPr>
      <w:r w:rsidRPr="00A00F73">
        <w:rPr>
          <w:rFonts w:ascii="Times New Roman" w:hAnsi="Times New Roman" w:cs="Times New Roman"/>
          <w:b/>
          <w:bCs/>
          <w:sz w:val="24"/>
          <w:szCs w:val="24"/>
        </w:rPr>
        <w:t>Gerçekleşme Tablosu:</w:t>
      </w:r>
    </w:p>
    <w:tbl>
      <w:tblPr>
        <w:tblStyle w:val="TabloKlavuzu"/>
        <w:tblW w:w="0" w:type="auto"/>
        <w:tblLook w:val="04A0" w:firstRow="1" w:lastRow="0" w:firstColumn="1" w:lastColumn="0" w:noHBand="0" w:noVBand="1"/>
      </w:tblPr>
      <w:tblGrid>
        <w:gridCol w:w="2160"/>
        <w:gridCol w:w="2160"/>
        <w:gridCol w:w="2160"/>
        <w:gridCol w:w="2160"/>
      </w:tblGrid>
      <w:tr w:rsidR="003E3DE0" w:rsidRPr="00A00F73" w14:paraId="2AE985CA" w14:textId="77777777" w:rsidTr="00A00F73">
        <w:tc>
          <w:tcPr>
            <w:tcW w:w="2160" w:type="dxa"/>
          </w:tcPr>
          <w:p w14:paraId="30520429" w14:textId="77777777" w:rsidR="003E3DE0" w:rsidRPr="00A00F73" w:rsidRDefault="00000000" w:rsidP="00A00F73">
            <w:pPr>
              <w:rPr>
                <w:rFonts w:ascii="Times New Roman" w:hAnsi="Times New Roman" w:cs="Times New Roman"/>
                <w:b/>
                <w:bCs/>
                <w:sz w:val="24"/>
                <w:szCs w:val="24"/>
              </w:rPr>
            </w:pPr>
            <w:r w:rsidRPr="00A00F73">
              <w:rPr>
                <w:rFonts w:ascii="Times New Roman" w:hAnsi="Times New Roman" w:cs="Times New Roman"/>
                <w:b/>
                <w:bCs/>
                <w:sz w:val="24"/>
                <w:szCs w:val="24"/>
              </w:rPr>
              <w:t>Faaliyet</w:t>
            </w:r>
          </w:p>
        </w:tc>
        <w:tc>
          <w:tcPr>
            <w:tcW w:w="2160" w:type="dxa"/>
          </w:tcPr>
          <w:p w14:paraId="5576659F" w14:textId="77777777" w:rsidR="003E3DE0" w:rsidRPr="00A00F73" w:rsidRDefault="00000000" w:rsidP="00A00F73">
            <w:pPr>
              <w:rPr>
                <w:rFonts w:ascii="Times New Roman" w:hAnsi="Times New Roman" w:cs="Times New Roman"/>
                <w:b/>
                <w:bCs/>
                <w:sz w:val="24"/>
                <w:szCs w:val="24"/>
              </w:rPr>
            </w:pPr>
            <w:r w:rsidRPr="00A00F73">
              <w:rPr>
                <w:rFonts w:ascii="Times New Roman" w:hAnsi="Times New Roman" w:cs="Times New Roman"/>
                <w:b/>
                <w:bCs/>
                <w:sz w:val="24"/>
                <w:szCs w:val="24"/>
              </w:rPr>
              <w:t>Yapıldı</w:t>
            </w:r>
          </w:p>
        </w:tc>
        <w:tc>
          <w:tcPr>
            <w:tcW w:w="2160" w:type="dxa"/>
          </w:tcPr>
          <w:p w14:paraId="3A255E9A" w14:textId="77777777" w:rsidR="003E3DE0" w:rsidRPr="00A00F73" w:rsidRDefault="00000000" w:rsidP="00A00F73">
            <w:pPr>
              <w:rPr>
                <w:rFonts w:ascii="Times New Roman" w:hAnsi="Times New Roman" w:cs="Times New Roman"/>
                <w:b/>
                <w:bCs/>
                <w:sz w:val="24"/>
                <w:szCs w:val="24"/>
              </w:rPr>
            </w:pPr>
            <w:r w:rsidRPr="00A00F73">
              <w:rPr>
                <w:rFonts w:ascii="Times New Roman" w:hAnsi="Times New Roman" w:cs="Times New Roman"/>
                <w:b/>
                <w:bCs/>
                <w:sz w:val="24"/>
                <w:szCs w:val="24"/>
              </w:rPr>
              <w:t>Yapılmadı</w:t>
            </w:r>
          </w:p>
        </w:tc>
        <w:tc>
          <w:tcPr>
            <w:tcW w:w="2160" w:type="dxa"/>
          </w:tcPr>
          <w:p w14:paraId="46AB0B9E" w14:textId="77777777" w:rsidR="003E3DE0" w:rsidRPr="00A00F73" w:rsidRDefault="00000000" w:rsidP="00A00F73">
            <w:pPr>
              <w:rPr>
                <w:rFonts w:ascii="Times New Roman" w:hAnsi="Times New Roman" w:cs="Times New Roman"/>
                <w:b/>
                <w:bCs/>
                <w:sz w:val="24"/>
                <w:szCs w:val="24"/>
              </w:rPr>
            </w:pPr>
            <w:r w:rsidRPr="00A00F73">
              <w:rPr>
                <w:rFonts w:ascii="Times New Roman" w:hAnsi="Times New Roman" w:cs="Times New Roman"/>
                <w:b/>
                <w:bCs/>
                <w:sz w:val="24"/>
                <w:szCs w:val="24"/>
              </w:rPr>
              <w:t>Planlandı</w:t>
            </w:r>
          </w:p>
        </w:tc>
      </w:tr>
      <w:tr w:rsidR="003E3DE0" w:rsidRPr="00A00F73" w14:paraId="1E32760B" w14:textId="77777777" w:rsidTr="00A00F73">
        <w:tc>
          <w:tcPr>
            <w:tcW w:w="2160" w:type="dxa"/>
          </w:tcPr>
          <w:p w14:paraId="5BBE649B" w14:textId="77777777" w:rsidR="003E3DE0" w:rsidRPr="00A00F73" w:rsidRDefault="00000000" w:rsidP="00A00F73">
            <w:pPr>
              <w:rPr>
                <w:rFonts w:ascii="Times New Roman" w:hAnsi="Times New Roman" w:cs="Times New Roman"/>
                <w:sz w:val="24"/>
                <w:szCs w:val="24"/>
              </w:rPr>
            </w:pPr>
            <w:r w:rsidRPr="00A00F73">
              <w:rPr>
                <w:rFonts w:ascii="Times New Roman" w:hAnsi="Times New Roman" w:cs="Times New Roman"/>
                <w:sz w:val="24"/>
                <w:szCs w:val="24"/>
              </w:rPr>
              <w:t>10 Adet Online Webinar</w:t>
            </w:r>
          </w:p>
        </w:tc>
        <w:tc>
          <w:tcPr>
            <w:tcW w:w="2160" w:type="dxa"/>
          </w:tcPr>
          <w:p w14:paraId="3226806D" w14:textId="77777777" w:rsidR="003E3DE0" w:rsidRPr="00A00F73" w:rsidRDefault="00000000" w:rsidP="00A00F73">
            <w:pPr>
              <w:rPr>
                <w:rFonts w:ascii="Times New Roman" w:hAnsi="Times New Roman" w:cs="Times New Roman"/>
                <w:sz w:val="24"/>
                <w:szCs w:val="24"/>
              </w:rPr>
            </w:pPr>
            <w:r w:rsidRPr="00A00F73">
              <w:rPr>
                <w:rFonts w:ascii="Times New Roman" w:hAnsi="Times New Roman" w:cs="Times New Roman"/>
                <w:sz w:val="24"/>
                <w:szCs w:val="24"/>
              </w:rPr>
              <w:t>X</w:t>
            </w:r>
          </w:p>
        </w:tc>
        <w:tc>
          <w:tcPr>
            <w:tcW w:w="2160" w:type="dxa"/>
          </w:tcPr>
          <w:p w14:paraId="0A19A194" w14:textId="77777777" w:rsidR="003E3DE0" w:rsidRPr="00A00F73" w:rsidRDefault="003E3DE0" w:rsidP="00A00F73">
            <w:pPr>
              <w:rPr>
                <w:rFonts w:ascii="Times New Roman" w:hAnsi="Times New Roman" w:cs="Times New Roman"/>
                <w:sz w:val="24"/>
                <w:szCs w:val="24"/>
              </w:rPr>
            </w:pPr>
          </w:p>
        </w:tc>
        <w:tc>
          <w:tcPr>
            <w:tcW w:w="2160" w:type="dxa"/>
          </w:tcPr>
          <w:p w14:paraId="1458654A" w14:textId="77777777" w:rsidR="003E3DE0" w:rsidRPr="00A00F73" w:rsidRDefault="003E3DE0" w:rsidP="00A00F73">
            <w:pPr>
              <w:rPr>
                <w:rFonts w:ascii="Times New Roman" w:hAnsi="Times New Roman" w:cs="Times New Roman"/>
                <w:sz w:val="24"/>
                <w:szCs w:val="24"/>
              </w:rPr>
            </w:pPr>
          </w:p>
        </w:tc>
      </w:tr>
      <w:tr w:rsidR="003E3DE0" w:rsidRPr="00A00F73" w14:paraId="04DB2AD3" w14:textId="77777777" w:rsidTr="00A00F73">
        <w:tc>
          <w:tcPr>
            <w:tcW w:w="2160" w:type="dxa"/>
          </w:tcPr>
          <w:p w14:paraId="10E73347" w14:textId="77777777" w:rsidR="003E3DE0" w:rsidRPr="00A00F73" w:rsidRDefault="00000000" w:rsidP="00A00F73">
            <w:pPr>
              <w:rPr>
                <w:rFonts w:ascii="Times New Roman" w:hAnsi="Times New Roman" w:cs="Times New Roman"/>
                <w:sz w:val="24"/>
                <w:szCs w:val="24"/>
              </w:rPr>
            </w:pPr>
            <w:r w:rsidRPr="00A00F73">
              <w:rPr>
                <w:rFonts w:ascii="Times New Roman" w:hAnsi="Times New Roman" w:cs="Times New Roman"/>
                <w:sz w:val="24"/>
                <w:szCs w:val="24"/>
              </w:rPr>
              <w:t>Akdeniz Özel Sayısı</w:t>
            </w:r>
          </w:p>
        </w:tc>
        <w:tc>
          <w:tcPr>
            <w:tcW w:w="2160" w:type="dxa"/>
          </w:tcPr>
          <w:p w14:paraId="10A6F5E0" w14:textId="77777777" w:rsidR="003E3DE0" w:rsidRPr="00A00F73" w:rsidRDefault="00000000" w:rsidP="00A00F73">
            <w:pPr>
              <w:rPr>
                <w:rFonts w:ascii="Times New Roman" w:hAnsi="Times New Roman" w:cs="Times New Roman"/>
                <w:sz w:val="24"/>
                <w:szCs w:val="24"/>
              </w:rPr>
            </w:pPr>
            <w:r w:rsidRPr="00A00F73">
              <w:rPr>
                <w:rFonts w:ascii="Times New Roman" w:hAnsi="Times New Roman" w:cs="Times New Roman"/>
                <w:sz w:val="24"/>
                <w:szCs w:val="24"/>
              </w:rPr>
              <w:t>X</w:t>
            </w:r>
          </w:p>
        </w:tc>
        <w:tc>
          <w:tcPr>
            <w:tcW w:w="2160" w:type="dxa"/>
          </w:tcPr>
          <w:p w14:paraId="703345FF" w14:textId="77777777" w:rsidR="003E3DE0" w:rsidRPr="00A00F73" w:rsidRDefault="003E3DE0" w:rsidP="00A00F73">
            <w:pPr>
              <w:rPr>
                <w:rFonts w:ascii="Times New Roman" w:hAnsi="Times New Roman" w:cs="Times New Roman"/>
                <w:sz w:val="24"/>
                <w:szCs w:val="24"/>
              </w:rPr>
            </w:pPr>
          </w:p>
        </w:tc>
        <w:tc>
          <w:tcPr>
            <w:tcW w:w="2160" w:type="dxa"/>
          </w:tcPr>
          <w:p w14:paraId="7A114D9B" w14:textId="77777777" w:rsidR="003E3DE0" w:rsidRPr="00A00F73" w:rsidRDefault="003E3DE0" w:rsidP="00A00F73">
            <w:pPr>
              <w:rPr>
                <w:rFonts w:ascii="Times New Roman" w:hAnsi="Times New Roman" w:cs="Times New Roman"/>
                <w:sz w:val="24"/>
                <w:szCs w:val="24"/>
              </w:rPr>
            </w:pPr>
          </w:p>
        </w:tc>
      </w:tr>
      <w:tr w:rsidR="003E3DE0" w:rsidRPr="00A00F73" w14:paraId="54736AF8" w14:textId="77777777" w:rsidTr="00A00F73">
        <w:tc>
          <w:tcPr>
            <w:tcW w:w="2160" w:type="dxa"/>
          </w:tcPr>
          <w:p w14:paraId="67068956" w14:textId="77777777" w:rsidR="003E3DE0" w:rsidRPr="00A00F73" w:rsidRDefault="00000000" w:rsidP="00A00F73">
            <w:pPr>
              <w:rPr>
                <w:rFonts w:ascii="Times New Roman" w:hAnsi="Times New Roman" w:cs="Times New Roman"/>
                <w:sz w:val="24"/>
                <w:szCs w:val="24"/>
              </w:rPr>
            </w:pPr>
            <w:r w:rsidRPr="00A00F73">
              <w:rPr>
                <w:rFonts w:ascii="Times New Roman" w:hAnsi="Times New Roman" w:cs="Times New Roman"/>
                <w:sz w:val="24"/>
                <w:szCs w:val="24"/>
              </w:rPr>
              <w:t>TÜBİTAK Proje Başvurusu</w:t>
            </w:r>
          </w:p>
        </w:tc>
        <w:tc>
          <w:tcPr>
            <w:tcW w:w="2160" w:type="dxa"/>
          </w:tcPr>
          <w:p w14:paraId="00CF9A4A" w14:textId="77777777" w:rsidR="003E3DE0" w:rsidRPr="00A00F73" w:rsidRDefault="003E3DE0" w:rsidP="00A00F73">
            <w:pPr>
              <w:rPr>
                <w:rFonts w:ascii="Times New Roman" w:hAnsi="Times New Roman" w:cs="Times New Roman"/>
                <w:sz w:val="24"/>
                <w:szCs w:val="24"/>
              </w:rPr>
            </w:pPr>
          </w:p>
        </w:tc>
        <w:tc>
          <w:tcPr>
            <w:tcW w:w="2160" w:type="dxa"/>
          </w:tcPr>
          <w:p w14:paraId="375EA788" w14:textId="77777777" w:rsidR="003E3DE0" w:rsidRPr="00A00F73" w:rsidRDefault="00000000" w:rsidP="00A00F73">
            <w:pPr>
              <w:rPr>
                <w:rFonts w:ascii="Times New Roman" w:hAnsi="Times New Roman" w:cs="Times New Roman"/>
                <w:sz w:val="24"/>
                <w:szCs w:val="24"/>
              </w:rPr>
            </w:pPr>
            <w:r w:rsidRPr="00A00F73">
              <w:rPr>
                <w:rFonts w:ascii="Times New Roman" w:hAnsi="Times New Roman" w:cs="Times New Roman"/>
                <w:sz w:val="24"/>
                <w:szCs w:val="24"/>
              </w:rPr>
              <w:t>X</w:t>
            </w:r>
          </w:p>
        </w:tc>
        <w:tc>
          <w:tcPr>
            <w:tcW w:w="2160" w:type="dxa"/>
          </w:tcPr>
          <w:p w14:paraId="454DCB0C" w14:textId="77777777" w:rsidR="003E3DE0" w:rsidRPr="00A00F73" w:rsidRDefault="003E3DE0" w:rsidP="00A00F73">
            <w:pPr>
              <w:rPr>
                <w:rFonts w:ascii="Times New Roman" w:hAnsi="Times New Roman" w:cs="Times New Roman"/>
                <w:sz w:val="24"/>
                <w:szCs w:val="24"/>
              </w:rPr>
            </w:pPr>
          </w:p>
        </w:tc>
      </w:tr>
      <w:tr w:rsidR="003E3DE0" w:rsidRPr="00A00F73" w14:paraId="4CEE448E" w14:textId="77777777" w:rsidTr="00A00F73">
        <w:tc>
          <w:tcPr>
            <w:tcW w:w="2160" w:type="dxa"/>
          </w:tcPr>
          <w:p w14:paraId="6ADB7D3D" w14:textId="77777777" w:rsidR="003E3DE0" w:rsidRPr="00A00F73" w:rsidRDefault="00000000" w:rsidP="00A00F73">
            <w:pPr>
              <w:rPr>
                <w:rFonts w:ascii="Times New Roman" w:hAnsi="Times New Roman" w:cs="Times New Roman"/>
                <w:sz w:val="24"/>
                <w:szCs w:val="24"/>
              </w:rPr>
            </w:pPr>
            <w:r w:rsidRPr="00A00F73">
              <w:rPr>
                <w:rFonts w:ascii="Times New Roman" w:hAnsi="Times New Roman" w:cs="Times New Roman"/>
                <w:sz w:val="24"/>
                <w:szCs w:val="24"/>
              </w:rPr>
              <w:t>2024 Stratejik Değerlendirme / Bölge Raporu</w:t>
            </w:r>
          </w:p>
        </w:tc>
        <w:tc>
          <w:tcPr>
            <w:tcW w:w="2160" w:type="dxa"/>
          </w:tcPr>
          <w:p w14:paraId="01608281" w14:textId="77777777" w:rsidR="003E3DE0" w:rsidRPr="00A00F73" w:rsidRDefault="003E3DE0" w:rsidP="00A00F73">
            <w:pPr>
              <w:rPr>
                <w:rFonts w:ascii="Times New Roman" w:hAnsi="Times New Roman" w:cs="Times New Roman"/>
                <w:sz w:val="24"/>
                <w:szCs w:val="24"/>
              </w:rPr>
            </w:pPr>
          </w:p>
        </w:tc>
        <w:tc>
          <w:tcPr>
            <w:tcW w:w="2160" w:type="dxa"/>
          </w:tcPr>
          <w:p w14:paraId="6E7B2D35" w14:textId="77777777" w:rsidR="003E3DE0" w:rsidRPr="00A00F73" w:rsidRDefault="003E3DE0" w:rsidP="00A00F73">
            <w:pPr>
              <w:rPr>
                <w:rFonts w:ascii="Times New Roman" w:hAnsi="Times New Roman" w:cs="Times New Roman"/>
                <w:sz w:val="24"/>
                <w:szCs w:val="24"/>
              </w:rPr>
            </w:pPr>
          </w:p>
        </w:tc>
        <w:tc>
          <w:tcPr>
            <w:tcW w:w="2160" w:type="dxa"/>
          </w:tcPr>
          <w:p w14:paraId="068239C1" w14:textId="77777777" w:rsidR="003E3DE0" w:rsidRPr="00A00F73" w:rsidRDefault="00000000" w:rsidP="00A00F73">
            <w:pPr>
              <w:rPr>
                <w:rFonts w:ascii="Times New Roman" w:hAnsi="Times New Roman" w:cs="Times New Roman"/>
                <w:sz w:val="24"/>
                <w:szCs w:val="24"/>
              </w:rPr>
            </w:pPr>
            <w:r w:rsidRPr="00A00F73">
              <w:rPr>
                <w:rFonts w:ascii="Times New Roman" w:hAnsi="Times New Roman" w:cs="Times New Roman"/>
                <w:sz w:val="24"/>
                <w:szCs w:val="24"/>
              </w:rPr>
              <w:t>X (10 Ocak 2025)</w:t>
            </w:r>
          </w:p>
        </w:tc>
      </w:tr>
      <w:tr w:rsidR="003E3DE0" w:rsidRPr="00A00F73" w14:paraId="5A8BA4B5" w14:textId="77777777" w:rsidTr="00A00F73">
        <w:tc>
          <w:tcPr>
            <w:tcW w:w="2160" w:type="dxa"/>
          </w:tcPr>
          <w:p w14:paraId="6BC8D233" w14:textId="77777777" w:rsidR="003E3DE0" w:rsidRPr="00A00F73" w:rsidRDefault="00000000" w:rsidP="00A00F73">
            <w:pPr>
              <w:rPr>
                <w:rFonts w:ascii="Times New Roman" w:hAnsi="Times New Roman" w:cs="Times New Roman"/>
                <w:sz w:val="24"/>
                <w:szCs w:val="24"/>
              </w:rPr>
            </w:pPr>
            <w:r w:rsidRPr="00A00F73">
              <w:rPr>
                <w:rFonts w:ascii="Times New Roman" w:hAnsi="Times New Roman" w:cs="Times New Roman"/>
                <w:sz w:val="24"/>
                <w:szCs w:val="24"/>
              </w:rPr>
              <w:t>Webinar Özet Kitapçığı</w:t>
            </w:r>
          </w:p>
        </w:tc>
        <w:tc>
          <w:tcPr>
            <w:tcW w:w="2160" w:type="dxa"/>
          </w:tcPr>
          <w:p w14:paraId="1234EDD5" w14:textId="77777777" w:rsidR="003E3DE0" w:rsidRPr="00A00F73" w:rsidRDefault="003E3DE0" w:rsidP="00A00F73">
            <w:pPr>
              <w:rPr>
                <w:rFonts w:ascii="Times New Roman" w:hAnsi="Times New Roman" w:cs="Times New Roman"/>
                <w:sz w:val="24"/>
                <w:szCs w:val="24"/>
              </w:rPr>
            </w:pPr>
          </w:p>
        </w:tc>
        <w:tc>
          <w:tcPr>
            <w:tcW w:w="2160" w:type="dxa"/>
          </w:tcPr>
          <w:p w14:paraId="1394CF3C" w14:textId="77777777" w:rsidR="003E3DE0" w:rsidRPr="00A00F73" w:rsidRDefault="003E3DE0" w:rsidP="00A00F73">
            <w:pPr>
              <w:rPr>
                <w:rFonts w:ascii="Times New Roman" w:hAnsi="Times New Roman" w:cs="Times New Roman"/>
                <w:sz w:val="24"/>
                <w:szCs w:val="24"/>
              </w:rPr>
            </w:pPr>
          </w:p>
        </w:tc>
        <w:tc>
          <w:tcPr>
            <w:tcW w:w="2160" w:type="dxa"/>
          </w:tcPr>
          <w:p w14:paraId="4EDEF5E1" w14:textId="77777777" w:rsidR="003E3DE0" w:rsidRPr="00A00F73" w:rsidRDefault="00000000" w:rsidP="00A00F73">
            <w:pPr>
              <w:rPr>
                <w:rFonts w:ascii="Times New Roman" w:hAnsi="Times New Roman" w:cs="Times New Roman"/>
                <w:sz w:val="24"/>
                <w:szCs w:val="24"/>
              </w:rPr>
            </w:pPr>
            <w:r w:rsidRPr="00A00F73">
              <w:rPr>
                <w:rFonts w:ascii="Times New Roman" w:hAnsi="Times New Roman" w:cs="Times New Roman"/>
                <w:sz w:val="24"/>
                <w:szCs w:val="24"/>
              </w:rPr>
              <w:t>X (10 Ocak 2025)</w:t>
            </w:r>
          </w:p>
        </w:tc>
      </w:tr>
    </w:tbl>
    <w:p w14:paraId="3A3AAA24" w14:textId="77777777" w:rsidR="003E3DE0" w:rsidRPr="00A00F73" w:rsidRDefault="00000000" w:rsidP="00A00F73">
      <w:pPr>
        <w:jc w:val="center"/>
        <w:rPr>
          <w:rFonts w:ascii="Times New Roman" w:hAnsi="Times New Roman" w:cs="Times New Roman"/>
          <w:b/>
          <w:bCs/>
          <w:sz w:val="24"/>
          <w:szCs w:val="24"/>
        </w:rPr>
      </w:pPr>
      <w:r w:rsidRPr="00A00F73">
        <w:rPr>
          <w:rFonts w:ascii="Times New Roman" w:hAnsi="Times New Roman" w:cs="Times New Roman"/>
          <w:b/>
          <w:bCs/>
          <w:sz w:val="24"/>
          <w:szCs w:val="24"/>
        </w:rPr>
        <w:t>2024 Yılı Faaliyetleri</w:t>
      </w:r>
    </w:p>
    <w:p w14:paraId="779E009D" w14:textId="44FDD9D3" w:rsidR="003E3DE0" w:rsidRPr="00A00F73" w:rsidRDefault="00000000" w:rsidP="00A00F73">
      <w:pPr>
        <w:spacing w:line="360" w:lineRule="auto"/>
        <w:rPr>
          <w:rFonts w:ascii="Times New Roman" w:hAnsi="Times New Roman" w:cs="Times New Roman"/>
          <w:sz w:val="24"/>
          <w:szCs w:val="24"/>
        </w:rPr>
      </w:pPr>
      <w:r w:rsidRPr="00A00F73">
        <w:rPr>
          <w:rFonts w:ascii="Times New Roman" w:hAnsi="Times New Roman" w:cs="Times New Roman"/>
          <w:b/>
          <w:bCs/>
          <w:sz w:val="24"/>
          <w:szCs w:val="24"/>
        </w:rPr>
        <w:t>1. 10 Adet Online Webinar</w:t>
      </w:r>
      <w:r w:rsidRPr="00A00F73">
        <w:rPr>
          <w:rFonts w:ascii="Times New Roman" w:hAnsi="Times New Roman" w:cs="Times New Roman"/>
          <w:sz w:val="24"/>
          <w:szCs w:val="24"/>
        </w:rPr>
        <w:br/>
        <w:t>- Doğu Akdeniz’de Barış ve İstikrar Arayışları (30.03.2024)</w:t>
      </w:r>
      <w:r w:rsidRPr="00A00F73">
        <w:rPr>
          <w:rFonts w:ascii="Times New Roman" w:hAnsi="Times New Roman" w:cs="Times New Roman"/>
          <w:sz w:val="24"/>
          <w:szCs w:val="24"/>
        </w:rPr>
        <w:br/>
        <w:t>- Çin’in Kuşak ve Yol Girişimi Çerçevesinde Türkiye’deki Faaliyetleri (03.04.2024)</w:t>
      </w:r>
      <w:r w:rsidRPr="00A00F73">
        <w:rPr>
          <w:rFonts w:ascii="Times New Roman" w:hAnsi="Times New Roman" w:cs="Times New Roman"/>
          <w:sz w:val="24"/>
          <w:szCs w:val="24"/>
        </w:rPr>
        <w:br/>
        <w:t>- Doğu Akdeniz ve İsrail-Filistin Savaşı (22.07.2024)</w:t>
      </w:r>
      <w:r w:rsidRPr="00A00F73">
        <w:rPr>
          <w:rFonts w:ascii="Times New Roman" w:hAnsi="Times New Roman" w:cs="Times New Roman"/>
          <w:sz w:val="24"/>
          <w:szCs w:val="24"/>
        </w:rPr>
        <w:br/>
        <w:t>- Akdeniz, İsrail-Filistin Savaşı ve İnsan Hakları</w:t>
      </w:r>
      <w:r w:rsidRPr="00A00F73">
        <w:rPr>
          <w:rFonts w:ascii="Times New Roman" w:hAnsi="Times New Roman" w:cs="Times New Roman"/>
          <w:sz w:val="24"/>
          <w:szCs w:val="24"/>
        </w:rPr>
        <w:br/>
        <w:t>- Doğu Akdeniz, İsrail, Lübnan ve İran Çatışmaları (23.10.2024)</w:t>
      </w:r>
      <w:r w:rsidRPr="00A00F73">
        <w:rPr>
          <w:rFonts w:ascii="Times New Roman" w:hAnsi="Times New Roman" w:cs="Times New Roman"/>
          <w:sz w:val="24"/>
          <w:szCs w:val="24"/>
        </w:rPr>
        <w:br/>
        <w:t>- Mavi Vatan Kavramı ve Doğu Akdeniz’in Önemi</w:t>
      </w:r>
      <w:r w:rsidRPr="00A00F73">
        <w:rPr>
          <w:rFonts w:ascii="Times New Roman" w:hAnsi="Times New Roman" w:cs="Times New Roman"/>
          <w:sz w:val="24"/>
          <w:szCs w:val="24"/>
        </w:rPr>
        <w:br/>
        <w:t>- Kıbrıs’ta Aktörler ve Ortak Karar Tuzakları (18.11.2024)</w:t>
      </w:r>
      <w:r w:rsidRPr="00A00F73">
        <w:rPr>
          <w:rFonts w:ascii="Times New Roman" w:hAnsi="Times New Roman" w:cs="Times New Roman"/>
          <w:sz w:val="24"/>
          <w:szCs w:val="24"/>
        </w:rPr>
        <w:br/>
        <w:t>- Yeşil Mutabakat ve Türkiye’nin Uyumu</w:t>
      </w:r>
      <w:r w:rsidRPr="00A00F73">
        <w:rPr>
          <w:rFonts w:ascii="Times New Roman" w:hAnsi="Times New Roman" w:cs="Times New Roman"/>
          <w:sz w:val="24"/>
          <w:szCs w:val="24"/>
        </w:rPr>
        <w:br/>
        <w:t>- Akdeniz’de Düzensiz Göç: İtalya’da Yükselen Sağ ve Göç Politikaları</w:t>
      </w:r>
      <w:r w:rsidRPr="00A00F73">
        <w:rPr>
          <w:rFonts w:ascii="Times New Roman" w:hAnsi="Times New Roman" w:cs="Times New Roman"/>
          <w:sz w:val="24"/>
          <w:szCs w:val="24"/>
        </w:rPr>
        <w:br/>
        <w:t>- Bölgesel Gelişmeler Işığında Türkiye–Azerbaycan, Rusya–İran İlişkileri</w:t>
      </w:r>
    </w:p>
    <w:p w14:paraId="6612BA41" w14:textId="77777777" w:rsidR="00AA00A1" w:rsidRDefault="00000000" w:rsidP="00AA00A1">
      <w:pPr>
        <w:jc w:val="both"/>
        <w:rPr>
          <w:rFonts w:ascii="Times New Roman" w:hAnsi="Times New Roman" w:cs="Times New Roman"/>
          <w:b/>
          <w:bCs/>
          <w:sz w:val="24"/>
          <w:szCs w:val="24"/>
        </w:rPr>
      </w:pPr>
      <w:r w:rsidRPr="00A00F73">
        <w:rPr>
          <w:rFonts w:ascii="Times New Roman" w:hAnsi="Times New Roman" w:cs="Times New Roman"/>
          <w:b/>
          <w:bCs/>
          <w:sz w:val="24"/>
          <w:szCs w:val="24"/>
        </w:rPr>
        <w:t>2. Stratejik Değerlendirme / Bölge Raporu (10 Ocak 2025’te yayımlanması planlandı)</w:t>
      </w:r>
    </w:p>
    <w:p w14:paraId="74CC1CD2" w14:textId="41EE17C5" w:rsidR="003E3DE0" w:rsidRDefault="00000000" w:rsidP="00AA00A1">
      <w:pPr>
        <w:jc w:val="both"/>
        <w:rPr>
          <w:rFonts w:ascii="Times New Roman" w:hAnsi="Times New Roman" w:cs="Times New Roman"/>
          <w:b/>
          <w:bCs/>
          <w:sz w:val="24"/>
          <w:szCs w:val="24"/>
        </w:rPr>
      </w:pPr>
      <w:r w:rsidRPr="00A00F73">
        <w:rPr>
          <w:rFonts w:ascii="Times New Roman" w:hAnsi="Times New Roman" w:cs="Times New Roman"/>
          <w:b/>
          <w:bCs/>
          <w:sz w:val="24"/>
          <w:szCs w:val="24"/>
        </w:rPr>
        <w:t>3. Webinar Özet Kitapçığı (10 Ocak 2025’te yayımlanması planlandı).</w:t>
      </w:r>
    </w:p>
    <w:p w14:paraId="7CFF85D0" w14:textId="77777777" w:rsidR="00A00F73" w:rsidRPr="00A00F73" w:rsidRDefault="00A00F73" w:rsidP="00A00F73">
      <w:pPr>
        <w:rPr>
          <w:rFonts w:ascii="Times New Roman" w:hAnsi="Times New Roman" w:cs="Times New Roman"/>
          <w:b/>
          <w:bCs/>
          <w:sz w:val="24"/>
          <w:szCs w:val="24"/>
        </w:rPr>
      </w:pPr>
    </w:p>
    <w:p w14:paraId="557A9761" w14:textId="2ABBB9A1" w:rsidR="003E3DE0" w:rsidRDefault="00000000" w:rsidP="00A00F73">
      <w:pPr>
        <w:rPr>
          <w:rFonts w:ascii="Times New Roman" w:hAnsi="Times New Roman" w:cs="Times New Roman"/>
          <w:b/>
          <w:bCs/>
          <w:sz w:val="24"/>
          <w:szCs w:val="24"/>
        </w:rPr>
      </w:pPr>
      <w:r w:rsidRPr="00A00F73">
        <w:rPr>
          <w:rFonts w:ascii="Times New Roman" w:hAnsi="Times New Roman" w:cs="Times New Roman"/>
          <w:b/>
          <w:bCs/>
          <w:sz w:val="24"/>
          <w:szCs w:val="24"/>
        </w:rPr>
        <w:t xml:space="preserve">4. APAM &amp; Uluslararası İlişkiler ve Diplomasi Dergisi Özel Sayısı yayımlandı. (Erişim Linki: </w:t>
      </w:r>
      <w:hyperlink r:id="rId7" w:history="1">
        <w:r w:rsidR="00A00F73" w:rsidRPr="00C13D1E">
          <w:rPr>
            <w:rStyle w:val="Kpr"/>
            <w:rFonts w:ascii="Times New Roman" w:hAnsi="Times New Roman" w:cs="Times New Roman"/>
            <w:b/>
            <w:bCs/>
            <w:sz w:val="24"/>
            <w:szCs w:val="24"/>
          </w:rPr>
          <w:t>https://dergipark.org.tr/tr/pub/uid/issue/86136</w:t>
        </w:r>
      </w:hyperlink>
      <w:r w:rsidRPr="00A00F73">
        <w:rPr>
          <w:rFonts w:ascii="Times New Roman" w:hAnsi="Times New Roman" w:cs="Times New Roman"/>
          <w:b/>
          <w:bCs/>
          <w:sz w:val="24"/>
          <w:szCs w:val="24"/>
        </w:rPr>
        <w:t>)</w:t>
      </w:r>
    </w:p>
    <w:p w14:paraId="5B0E3E13" w14:textId="0F1F3FBE" w:rsidR="003E3DE0" w:rsidRPr="00A00F73" w:rsidRDefault="003E3DE0" w:rsidP="00A00F73">
      <w:pPr>
        <w:rPr>
          <w:rFonts w:ascii="Times New Roman" w:hAnsi="Times New Roman" w:cs="Times New Roman"/>
          <w:b/>
          <w:bCs/>
          <w:sz w:val="24"/>
          <w:szCs w:val="24"/>
        </w:rPr>
      </w:pPr>
    </w:p>
    <w:p w14:paraId="46CA8484" w14:textId="77777777" w:rsidR="003E3DE0" w:rsidRPr="00F3537D" w:rsidRDefault="00000000" w:rsidP="00A00F73">
      <w:pPr>
        <w:rPr>
          <w:rFonts w:ascii="Times New Roman" w:hAnsi="Times New Roman" w:cs="Times New Roman"/>
          <w:b/>
          <w:bCs/>
          <w:sz w:val="24"/>
          <w:szCs w:val="24"/>
        </w:rPr>
      </w:pPr>
      <w:r w:rsidRPr="00F3537D">
        <w:rPr>
          <w:rFonts w:ascii="Times New Roman" w:hAnsi="Times New Roman" w:cs="Times New Roman"/>
          <w:b/>
          <w:bCs/>
          <w:sz w:val="24"/>
          <w:szCs w:val="24"/>
        </w:rPr>
        <w:lastRenderedPageBreak/>
        <w:t>5. Öneri ve Tedbirler</w:t>
      </w:r>
    </w:p>
    <w:p w14:paraId="73909205" w14:textId="3B094ECF" w:rsidR="00AA00A1" w:rsidRPr="00AA00A1" w:rsidRDefault="00AA00A1" w:rsidP="00AA00A1">
      <w:pPr>
        <w:jc w:val="both"/>
        <w:rPr>
          <w:rFonts w:ascii="Times New Roman" w:hAnsi="Times New Roman" w:cs="Times New Roman"/>
          <w:sz w:val="24"/>
          <w:szCs w:val="24"/>
        </w:rPr>
      </w:pPr>
      <w:r w:rsidRPr="00AA00A1">
        <w:rPr>
          <w:rFonts w:ascii="Times New Roman" w:hAnsi="Times New Roman" w:cs="Times New Roman"/>
          <w:sz w:val="24"/>
          <w:szCs w:val="24"/>
        </w:rPr>
        <w:t>Akdeniz Politikaları Uygulama ve Araştırma Merkezi (APAM), üniversitemizin bilimsel araştırma kapasitesini artırmak ve bölgesel-küresel politika araştırmalarına katkı sağlamak amacıyla gerekli akademik ve kurumsal mekanizmaları başarıyla işletmektedir. Çalışmalarımız, ulusal düzeyde bilimsel üretkenliği destekleyen, disiplinler arası iş birliğini güçlendiren bir yapıya sahiptir.</w:t>
      </w:r>
      <w:r>
        <w:rPr>
          <w:rFonts w:ascii="Times New Roman" w:hAnsi="Times New Roman" w:cs="Times New Roman"/>
          <w:sz w:val="24"/>
          <w:szCs w:val="24"/>
        </w:rPr>
        <w:t xml:space="preserve"> </w:t>
      </w:r>
      <w:r w:rsidRPr="00AA00A1">
        <w:rPr>
          <w:rFonts w:ascii="Times New Roman" w:hAnsi="Times New Roman" w:cs="Times New Roman"/>
          <w:sz w:val="24"/>
          <w:szCs w:val="24"/>
        </w:rPr>
        <w:t xml:space="preserve">Merkezimizin ileri hedefleri arasında; araştırma çıktılarının yaygınlaştırılması </w:t>
      </w:r>
      <w:r>
        <w:rPr>
          <w:rFonts w:ascii="Times New Roman" w:hAnsi="Times New Roman" w:cs="Times New Roman"/>
          <w:sz w:val="24"/>
          <w:szCs w:val="24"/>
        </w:rPr>
        <w:t xml:space="preserve">ve </w:t>
      </w:r>
      <w:r w:rsidRPr="00AA00A1">
        <w:rPr>
          <w:rFonts w:ascii="Times New Roman" w:hAnsi="Times New Roman" w:cs="Times New Roman"/>
          <w:sz w:val="24"/>
          <w:szCs w:val="24"/>
        </w:rPr>
        <w:t>ulus</w:t>
      </w:r>
      <w:r>
        <w:rPr>
          <w:rFonts w:ascii="Times New Roman" w:hAnsi="Times New Roman" w:cs="Times New Roman"/>
          <w:sz w:val="24"/>
          <w:szCs w:val="24"/>
        </w:rPr>
        <w:t xml:space="preserve">al </w:t>
      </w:r>
      <w:r w:rsidRPr="00AA00A1">
        <w:rPr>
          <w:rFonts w:ascii="Times New Roman" w:hAnsi="Times New Roman" w:cs="Times New Roman"/>
          <w:sz w:val="24"/>
          <w:szCs w:val="24"/>
        </w:rPr>
        <w:t xml:space="preserve">proje katılımının </w:t>
      </w:r>
      <w:r>
        <w:rPr>
          <w:rFonts w:ascii="Times New Roman" w:hAnsi="Times New Roman" w:cs="Times New Roman"/>
          <w:sz w:val="24"/>
          <w:szCs w:val="24"/>
        </w:rPr>
        <w:t>sağlanması</w:t>
      </w:r>
      <w:r w:rsidRPr="00AA00A1">
        <w:rPr>
          <w:rFonts w:ascii="Times New Roman" w:hAnsi="Times New Roman" w:cs="Times New Roman"/>
          <w:sz w:val="24"/>
          <w:szCs w:val="24"/>
        </w:rPr>
        <w:t xml:space="preserve"> yer almaktadır. Bu kapsamda, disiplinler arası araştırma kültürünün geliştirilmesi ve Akdeniz bölgesine yönelik politika araştırmalarında görünürlüğümüzün artırılması öncelikli hedeflerimiz arasında bulunmaktadır.</w:t>
      </w:r>
    </w:p>
    <w:p w14:paraId="58546FE5" w14:textId="0B78C90F" w:rsidR="00AA00A1" w:rsidRPr="00AA00A1" w:rsidRDefault="00AA00A1" w:rsidP="00AA00A1">
      <w:pPr>
        <w:jc w:val="both"/>
        <w:rPr>
          <w:rFonts w:ascii="Times New Roman" w:hAnsi="Times New Roman" w:cs="Times New Roman"/>
          <w:sz w:val="24"/>
          <w:szCs w:val="24"/>
        </w:rPr>
      </w:pPr>
      <w:r w:rsidRPr="00AA00A1">
        <w:rPr>
          <w:rFonts w:ascii="Times New Roman" w:hAnsi="Times New Roman" w:cs="Times New Roman"/>
          <w:sz w:val="24"/>
          <w:szCs w:val="24"/>
        </w:rPr>
        <w:t>2024 yılı boyunca, merkezimiz faaliyetlerini etkin bir şekilde sürdürmüş; seminerler, ve akademik yayınlarla üniversitemizin bilimsel üretkenliğine katkı sağlamıştır. APAM bünyesinde düzenlenen etkinliklerle farklı disiplinlerden akademisyenler ve araştırmacılar bir araya getirilmiş, ulusal iş birliği imkânları geliştirilmiştir.</w:t>
      </w:r>
      <w:r>
        <w:rPr>
          <w:rFonts w:ascii="Times New Roman" w:hAnsi="Times New Roman" w:cs="Times New Roman"/>
          <w:sz w:val="24"/>
          <w:szCs w:val="24"/>
        </w:rPr>
        <w:t xml:space="preserve"> </w:t>
      </w:r>
      <w:r w:rsidRPr="00AA00A1">
        <w:rPr>
          <w:rFonts w:ascii="Times New Roman" w:hAnsi="Times New Roman" w:cs="Times New Roman"/>
          <w:sz w:val="24"/>
          <w:szCs w:val="24"/>
        </w:rPr>
        <w:t>Ayrıca, merkezin görünürlüğünü ve etkileşimini artırmak amacıyla bülte</w:t>
      </w:r>
      <w:r>
        <w:rPr>
          <w:rFonts w:ascii="Times New Roman" w:hAnsi="Times New Roman" w:cs="Times New Roman"/>
          <w:sz w:val="24"/>
          <w:szCs w:val="24"/>
        </w:rPr>
        <w:t>n</w:t>
      </w:r>
      <w:r w:rsidRPr="00AA00A1">
        <w:rPr>
          <w:rFonts w:ascii="Times New Roman" w:hAnsi="Times New Roman" w:cs="Times New Roman"/>
          <w:sz w:val="24"/>
          <w:szCs w:val="24"/>
        </w:rPr>
        <w:t xml:space="preserve"> hazırlanmış, bu bültenlerde güncel gelişmeler</w:t>
      </w:r>
      <w:r>
        <w:rPr>
          <w:rFonts w:ascii="Times New Roman" w:hAnsi="Times New Roman" w:cs="Times New Roman"/>
          <w:sz w:val="24"/>
          <w:szCs w:val="24"/>
        </w:rPr>
        <w:t xml:space="preserve"> </w:t>
      </w:r>
      <w:r w:rsidRPr="00AA00A1">
        <w:rPr>
          <w:rFonts w:ascii="Times New Roman" w:hAnsi="Times New Roman" w:cs="Times New Roman"/>
          <w:sz w:val="24"/>
          <w:szCs w:val="24"/>
        </w:rPr>
        <w:t>paylaşılmıştır. Böylece hem üniversite içi hem de kamuoyuna yönelik bilgilendirme ve teşvik mekanizması dinamik tutulmuştur.</w:t>
      </w:r>
    </w:p>
    <w:p w14:paraId="29D3D681" w14:textId="2C78899B" w:rsidR="00AA00A1" w:rsidRPr="00AA00A1" w:rsidRDefault="00AA00A1" w:rsidP="00AA00A1">
      <w:pPr>
        <w:jc w:val="both"/>
        <w:rPr>
          <w:rFonts w:ascii="Times New Roman" w:hAnsi="Times New Roman" w:cs="Times New Roman"/>
          <w:sz w:val="24"/>
          <w:szCs w:val="24"/>
        </w:rPr>
      </w:pPr>
      <w:r w:rsidRPr="00AA00A1">
        <w:rPr>
          <w:rFonts w:ascii="Times New Roman" w:hAnsi="Times New Roman" w:cs="Times New Roman"/>
          <w:sz w:val="24"/>
          <w:szCs w:val="24"/>
        </w:rPr>
        <w:t>Merkezimizin performansı; düzenlenen etkinlikler ve ulus</w:t>
      </w:r>
      <w:r w:rsidR="00C36049">
        <w:rPr>
          <w:rFonts w:ascii="Times New Roman" w:hAnsi="Times New Roman" w:cs="Times New Roman"/>
          <w:sz w:val="24"/>
          <w:szCs w:val="24"/>
        </w:rPr>
        <w:t>al</w:t>
      </w:r>
      <w:r w:rsidRPr="00AA00A1">
        <w:rPr>
          <w:rFonts w:ascii="Times New Roman" w:hAnsi="Times New Roman" w:cs="Times New Roman"/>
          <w:sz w:val="24"/>
          <w:szCs w:val="24"/>
        </w:rPr>
        <w:t xml:space="preserve"> iş birliği sayıları gibi somut göstergelerle takip edilmektedir. Faaliyetlerin değerlendirilmesi ve iyileştirilmesi amacıyla düzenli geri bildirim </w:t>
      </w:r>
      <w:r w:rsidR="00C36049">
        <w:rPr>
          <w:rFonts w:ascii="Times New Roman" w:hAnsi="Times New Roman" w:cs="Times New Roman"/>
          <w:sz w:val="24"/>
          <w:szCs w:val="24"/>
        </w:rPr>
        <w:t>anketleri</w:t>
      </w:r>
      <w:r w:rsidRPr="00AA00A1">
        <w:rPr>
          <w:rFonts w:ascii="Times New Roman" w:hAnsi="Times New Roman" w:cs="Times New Roman"/>
          <w:sz w:val="24"/>
          <w:szCs w:val="24"/>
        </w:rPr>
        <w:t xml:space="preserve"> uygulanmakta, raporlamalar sistematik bir şekilde yürütülmektedir.</w:t>
      </w:r>
      <w:r w:rsidR="00C36049">
        <w:rPr>
          <w:rFonts w:ascii="Times New Roman" w:hAnsi="Times New Roman" w:cs="Times New Roman"/>
          <w:sz w:val="24"/>
          <w:szCs w:val="24"/>
        </w:rPr>
        <w:t xml:space="preserve"> </w:t>
      </w:r>
      <w:r w:rsidRPr="00AA00A1">
        <w:rPr>
          <w:rFonts w:ascii="Times New Roman" w:hAnsi="Times New Roman" w:cs="Times New Roman"/>
          <w:sz w:val="24"/>
          <w:szCs w:val="24"/>
        </w:rPr>
        <w:t>APAM, PUKÖ döngüsü çerçevesinde faaliyetlerini sürekli iyileştirme anlayışıyla sürdürmekte olup, güçlü yönlerini korurken gelişime açık alanlarda da şu temel iyileştirme adımlarını planlamaktadır:</w:t>
      </w:r>
    </w:p>
    <w:p w14:paraId="3ED8ED01" w14:textId="3A330066" w:rsidR="00AA00A1" w:rsidRPr="00AA00A1" w:rsidRDefault="00AA00A1" w:rsidP="00AA00A1">
      <w:pPr>
        <w:jc w:val="both"/>
        <w:rPr>
          <w:rFonts w:ascii="Times New Roman" w:hAnsi="Times New Roman" w:cs="Times New Roman"/>
          <w:sz w:val="24"/>
          <w:szCs w:val="24"/>
        </w:rPr>
      </w:pPr>
      <w:r w:rsidRPr="00AA00A1">
        <w:rPr>
          <w:rFonts w:ascii="Times New Roman" w:hAnsi="Times New Roman" w:cs="Times New Roman"/>
          <w:sz w:val="24"/>
          <w:szCs w:val="24"/>
        </w:rPr>
        <w:t xml:space="preserve">Akademik proje başvurularının </w:t>
      </w:r>
      <w:r w:rsidR="009866C1">
        <w:rPr>
          <w:rFonts w:ascii="Times New Roman" w:hAnsi="Times New Roman" w:cs="Times New Roman"/>
          <w:sz w:val="24"/>
          <w:szCs w:val="24"/>
        </w:rPr>
        <w:t>yapılması</w:t>
      </w:r>
      <w:r w:rsidRPr="00AA00A1">
        <w:rPr>
          <w:rFonts w:ascii="Times New Roman" w:hAnsi="Times New Roman" w:cs="Times New Roman"/>
          <w:sz w:val="24"/>
          <w:szCs w:val="24"/>
        </w:rPr>
        <w:t xml:space="preserve"> ve etkinliğini artırmaya yönelik destekler sağlanması,</w:t>
      </w:r>
    </w:p>
    <w:p w14:paraId="2C4CF1C4" w14:textId="0F20FAA7" w:rsidR="00AA00A1" w:rsidRPr="00AA00A1" w:rsidRDefault="00AA00A1" w:rsidP="00AA00A1">
      <w:pPr>
        <w:jc w:val="both"/>
        <w:rPr>
          <w:rFonts w:ascii="Times New Roman" w:hAnsi="Times New Roman" w:cs="Times New Roman"/>
          <w:sz w:val="24"/>
          <w:szCs w:val="24"/>
        </w:rPr>
      </w:pPr>
      <w:r w:rsidRPr="00AA00A1">
        <w:rPr>
          <w:rFonts w:ascii="Times New Roman" w:hAnsi="Times New Roman" w:cs="Times New Roman"/>
          <w:sz w:val="24"/>
          <w:szCs w:val="24"/>
        </w:rPr>
        <w:t xml:space="preserve">Disiplinler arası araştırmalar için teşvik edici </w:t>
      </w:r>
      <w:r w:rsidR="00C36049">
        <w:rPr>
          <w:rFonts w:ascii="Times New Roman" w:hAnsi="Times New Roman" w:cs="Times New Roman"/>
          <w:sz w:val="24"/>
          <w:szCs w:val="24"/>
        </w:rPr>
        <w:t>faaliyetlerin oluşturulması</w:t>
      </w:r>
    </w:p>
    <w:p w14:paraId="1EE3BBEE" w14:textId="77777777" w:rsidR="00AA00A1" w:rsidRPr="00AA00A1" w:rsidRDefault="00AA00A1" w:rsidP="00AA00A1">
      <w:pPr>
        <w:jc w:val="both"/>
        <w:rPr>
          <w:rFonts w:ascii="Times New Roman" w:hAnsi="Times New Roman" w:cs="Times New Roman"/>
          <w:sz w:val="24"/>
          <w:szCs w:val="24"/>
        </w:rPr>
      </w:pPr>
      <w:r w:rsidRPr="00AA00A1">
        <w:rPr>
          <w:rFonts w:ascii="Times New Roman" w:hAnsi="Times New Roman" w:cs="Times New Roman"/>
          <w:sz w:val="24"/>
          <w:szCs w:val="24"/>
        </w:rPr>
        <w:t>Uluslararası proje katılım oranını artırmak amacıyla iş birliği ağlarının genişletilmesi,</w:t>
      </w:r>
    </w:p>
    <w:p w14:paraId="652B6671" w14:textId="1D2E51DC" w:rsidR="00AA00A1" w:rsidRPr="00AA00A1" w:rsidRDefault="00AA00A1" w:rsidP="00AA00A1">
      <w:pPr>
        <w:jc w:val="both"/>
        <w:rPr>
          <w:rFonts w:ascii="Times New Roman" w:hAnsi="Times New Roman" w:cs="Times New Roman"/>
          <w:sz w:val="24"/>
          <w:szCs w:val="24"/>
        </w:rPr>
      </w:pPr>
      <w:r w:rsidRPr="00AA00A1">
        <w:rPr>
          <w:rFonts w:ascii="Times New Roman" w:hAnsi="Times New Roman" w:cs="Times New Roman"/>
          <w:sz w:val="24"/>
          <w:szCs w:val="24"/>
        </w:rPr>
        <w:t>Düzenli geri bildirim toplantıları ve anketlerle süreçlerin değerlendirilmesi.</w:t>
      </w:r>
    </w:p>
    <w:p w14:paraId="624A9CE9" w14:textId="51A3188E" w:rsidR="003E3DE0" w:rsidRPr="00A00F73" w:rsidRDefault="00AA00A1" w:rsidP="009866C1">
      <w:pPr>
        <w:jc w:val="both"/>
        <w:rPr>
          <w:rFonts w:ascii="Times New Roman" w:hAnsi="Times New Roman" w:cs="Times New Roman"/>
          <w:sz w:val="24"/>
          <w:szCs w:val="24"/>
        </w:rPr>
      </w:pPr>
      <w:r w:rsidRPr="00AA00A1">
        <w:rPr>
          <w:rFonts w:ascii="Times New Roman" w:hAnsi="Times New Roman" w:cs="Times New Roman"/>
          <w:sz w:val="24"/>
          <w:szCs w:val="24"/>
        </w:rPr>
        <w:t>Bu çalışmalar, Akdeniz Politikaları Uygulama ve Araştırma Merkezi’nin (APAM) hem üniversitemizin stratejik hedeflerine hem de ülkemizin bilimsel ve toplumsal gelişimine katkısını güçlendirecek niteliktedir.</w:t>
      </w:r>
    </w:p>
    <w:sectPr w:rsidR="003E3DE0" w:rsidRPr="00A00F73"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ara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Maddem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Maddemi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ara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Maddemi"/>
      <w:lvlText w:val=""/>
      <w:lvlJc w:val="left"/>
      <w:pPr>
        <w:tabs>
          <w:tab w:val="num" w:pos="360"/>
        </w:tabs>
        <w:ind w:left="360" w:hanging="360"/>
      </w:pPr>
      <w:rPr>
        <w:rFonts w:ascii="Symbol" w:hAnsi="Symbol" w:hint="default"/>
      </w:rPr>
    </w:lvl>
  </w:abstractNum>
  <w:abstractNum w:abstractNumId="9" w15:restartNumberingAfterBreak="0">
    <w:nsid w:val="6FE60FA0"/>
    <w:multiLevelType w:val="multilevel"/>
    <w:tmpl w:val="652E1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1207254">
    <w:abstractNumId w:val="8"/>
  </w:num>
  <w:num w:numId="2" w16cid:durableId="1157107705">
    <w:abstractNumId w:val="6"/>
  </w:num>
  <w:num w:numId="3" w16cid:durableId="372194141">
    <w:abstractNumId w:val="5"/>
  </w:num>
  <w:num w:numId="4" w16cid:durableId="1403025087">
    <w:abstractNumId w:val="4"/>
  </w:num>
  <w:num w:numId="5" w16cid:durableId="1713921613">
    <w:abstractNumId w:val="7"/>
  </w:num>
  <w:num w:numId="6" w16cid:durableId="1882593714">
    <w:abstractNumId w:val="3"/>
  </w:num>
  <w:num w:numId="7" w16cid:durableId="1427656136">
    <w:abstractNumId w:val="2"/>
  </w:num>
  <w:num w:numId="8" w16cid:durableId="1891650964">
    <w:abstractNumId w:val="1"/>
  </w:num>
  <w:num w:numId="9" w16cid:durableId="58524673">
    <w:abstractNumId w:val="0"/>
  </w:num>
  <w:num w:numId="10" w16cid:durableId="9869795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3E3DE0"/>
    <w:rsid w:val="008E4F08"/>
    <w:rsid w:val="009866C1"/>
    <w:rsid w:val="00A00F73"/>
    <w:rsid w:val="00AA00A1"/>
    <w:rsid w:val="00AA1D8D"/>
    <w:rsid w:val="00B47730"/>
    <w:rsid w:val="00C36049"/>
    <w:rsid w:val="00CB0664"/>
    <w:rsid w:val="00DF6AD3"/>
    <w:rsid w:val="00E77F95"/>
    <w:rsid w:val="00F3537D"/>
    <w:rsid w:val="00F4372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0D327B"/>
  <w14:defaultImageDpi w14:val="300"/>
  <w15:docId w15:val="{147DA2E1-E6A8-894A-9791-9FE7CDF59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Balk1">
    <w:name w:val="heading 1"/>
    <w:basedOn w:val="Normal"/>
    <w:next w:val="Normal"/>
    <w:link w:val="Bal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18BF"/>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E618BF"/>
  </w:style>
  <w:style w:type="paragraph" w:styleId="AltBilgi">
    <w:name w:val="footer"/>
    <w:basedOn w:val="Normal"/>
    <w:link w:val="AltBilgiChar"/>
    <w:uiPriority w:val="99"/>
    <w:unhideWhenUsed/>
    <w:rsid w:val="00E618BF"/>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E618BF"/>
  </w:style>
  <w:style w:type="paragraph" w:styleId="AralkYok">
    <w:name w:val="No Spacing"/>
    <w:uiPriority w:val="1"/>
    <w:qFormat/>
    <w:rsid w:val="00FC693F"/>
    <w:pPr>
      <w:spacing w:after="0" w:line="240" w:lineRule="auto"/>
    </w:pPr>
  </w:style>
  <w:style w:type="character" w:customStyle="1" w:styleId="Balk1Char">
    <w:name w:val="Başlık 1 Char"/>
    <w:basedOn w:val="VarsaylanParagrafYazTipi"/>
    <w:link w:val="Bal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FC693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FC693F"/>
    <w:rPr>
      <w:rFonts w:asciiTheme="majorHAnsi" w:eastAsiaTheme="majorEastAsia" w:hAnsiTheme="majorHAnsi" w:cstheme="majorBidi"/>
      <w:b/>
      <w:bCs/>
      <w:color w:val="4F81BD" w:themeColor="accent1"/>
    </w:rPr>
  </w:style>
  <w:style w:type="paragraph" w:styleId="KonuBal">
    <w:name w:val="Title"/>
    <w:basedOn w:val="Normal"/>
    <w:next w:val="Normal"/>
    <w:link w:val="KonuB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tyaz">
    <w:name w:val="Subtitle"/>
    <w:basedOn w:val="Normal"/>
    <w:next w:val="Normal"/>
    <w:link w:val="Altyaz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FC693F"/>
    <w:rPr>
      <w:rFonts w:asciiTheme="majorHAnsi" w:eastAsiaTheme="majorEastAsia" w:hAnsiTheme="majorHAnsi" w:cstheme="majorBidi"/>
      <w:i/>
      <w:iCs/>
      <w:color w:val="4F81BD" w:themeColor="accent1"/>
      <w:spacing w:val="15"/>
      <w:sz w:val="24"/>
      <w:szCs w:val="24"/>
    </w:rPr>
  </w:style>
  <w:style w:type="paragraph" w:styleId="ListeParagraf">
    <w:name w:val="List Paragraph"/>
    <w:basedOn w:val="Normal"/>
    <w:uiPriority w:val="34"/>
    <w:qFormat/>
    <w:rsid w:val="00FC693F"/>
    <w:pPr>
      <w:ind w:left="720"/>
      <w:contextualSpacing/>
    </w:pPr>
  </w:style>
  <w:style w:type="paragraph" w:styleId="GvdeMetni">
    <w:name w:val="Body Text"/>
    <w:basedOn w:val="Normal"/>
    <w:link w:val="GvdeMetniChar"/>
    <w:uiPriority w:val="99"/>
    <w:unhideWhenUsed/>
    <w:rsid w:val="00AA1D8D"/>
    <w:pPr>
      <w:spacing w:after="120"/>
    </w:pPr>
  </w:style>
  <w:style w:type="character" w:customStyle="1" w:styleId="GvdeMetniChar">
    <w:name w:val="Gövde Metni Char"/>
    <w:basedOn w:val="VarsaylanParagrafYazTipi"/>
    <w:link w:val="GvdeMetni"/>
    <w:uiPriority w:val="99"/>
    <w:rsid w:val="00AA1D8D"/>
  </w:style>
  <w:style w:type="paragraph" w:styleId="GvdeMetni2">
    <w:name w:val="Body Text 2"/>
    <w:basedOn w:val="Normal"/>
    <w:link w:val="GvdeMetni2Char"/>
    <w:uiPriority w:val="99"/>
    <w:unhideWhenUsed/>
    <w:rsid w:val="00AA1D8D"/>
    <w:pPr>
      <w:spacing w:after="120" w:line="480" w:lineRule="auto"/>
    </w:pPr>
  </w:style>
  <w:style w:type="character" w:customStyle="1" w:styleId="GvdeMetni2Char">
    <w:name w:val="Gövde Metni 2 Char"/>
    <w:basedOn w:val="VarsaylanParagrafYazTipi"/>
    <w:link w:val="GvdeMetni2"/>
    <w:uiPriority w:val="99"/>
    <w:rsid w:val="00AA1D8D"/>
  </w:style>
  <w:style w:type="paragraph" w:styleId="GvdeMetni3">
    <w:name w:val="Body Text 3"/>
    <w:basedOn w:val="Normal"/>
    <w:link w:val="GvdeMetni3Char"/>
    <w:uiPriority w:val="99"/>
    <w:unhideWhenUsed/>
    <w:rsid w:val="00AA1D8D"/>
    <w:pPr>
      <w:spacing w:after="120"/>
    </w:pPr>
    <w:rPr>
      <w:sz w:val="16"/>
      <w:szCs w:val="16"/>
    </w:rPr>
  </w:style>
  <w:style w:type="character" w:customStyle="1" w:styleId="GvdeMetni3Char">
    <w:name w:val="Gövde Metni 3 Char"/>
    <w:basedOn w:val="VarsaylanParagrafYazTipi"/>
    <w:link w:val="GvdeMetni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Maddemi">
    <w:name w:val="List Bullet"/>
    <w:basedOn w:val="Normal"/>
    <w:uiPriority w:val="99"/>
    <w:unhideWhenUsed/>
    <w:rsid w:val="00326F90"/>
    <w:pPr>
      <w:numPr>
        <w:numId w:val="1"/>
      </w:numPr>
      <w:contextualSpacing/>
    </w:pPr>
  </w:style>
  <w:style w:type="paragraph" w:styleId="ListeMaddemi2">
    <w:name w:val="List Bullet 2"/>
    <w:basedOn w:val="Normal"/>
    <w:uiPriority w:val="99"/>
    <w:unhideWhenUsed/>
    <w:rsid w:val="00326F90"/>
    <w:pPr>
      <w:numPr>
        <w:numId w:val="2"/>
      </w:numPr>
      <w:contextualSpacing/>
    </w:pPr>
  </w:style>
  <w:style w:type="paragraph" w:styleId="ListeMaddemi3">
    <w:name w:val="List Bullet 3"/>
    <w:basedOn w:val="Normal"/>
    <w:uiPriority w:val="99"/>
    <w:unhideWhenUsed/>
    <w:rsid w:val="00326F90"/>
    <w:pPr>
      <w:numPr>
        <w:numId w:val="3"/>
      </w:numPr>
      <w:contextualSpacing/>
    </w:pPr>
  </w:style>
  <w:style w:type="paragraph" w:styleId="ListeNumaras">
    <w:name w:val="List Number"/>
    <w:basedOn w:val="Normal"/>
    <w:uiPriority w:val="99"/>
    <w:unhideWhenUsed/>
    <w:rsid w:val="00326F90"/>
    <w:pPr>
      <w:numPr>
        <w:numId w:val="5"/>
      </w:numPr>
      <w:contextualSpacing/>
    </w:pPr>
  </w:style>
  <w:style w:type="paragraph" w:styleId="ListeNumaras2">
    <w:name w:val="List Number 2"/>
    <w:basedOn w:val="Normal"/>
    <w:uiPriority w:val="99"/>
    <w:unhideWhenUsed/>
    <w:rsid w:val="0029639D"/>
    <w:pPr>
      <w:numPr>
        <w:numId w:val="6"/>
      </w:numPr>
      <w:contextualSpacing/>
    </w:pPr>
  </w:style>
  <w:style w:type="paragraph" w:styleId="ListeNumaras3">
    <w:name w:val="List Number 3"/>
    <w:basedOn w:val="Normal"/>
    <w:uiPriority w:val="99"/>
    <w:unhideWhenUsed/>
    <w:rsid w:val="0029639D"/>
    <w:pPr>
      <w:numPr>
        <w:numId w:val="7"/>
      </w:numPr>
      <w:contextualSpacing/>
    </w:pPr>
  </w:style>
  <w:style w:type="paragraph" w:styleId="ListeDevam">
    <w:name w:val="List Continue"/>
    <w:basedOn w:val="Normal"/>
    <w:uiPriority w:val="99"/>
    <w:unhideWhenUsed/>
    <w:rsid w:val="0029639D"/>
    <w:pPr>
      <w:spacing w:after="120"/>
      <w:ind w:left="360"/>
      <w:contextualSpacing/>
    </w:pPr>
  </w:style>
  <w:style w:type="paragraph" w:styleId="ListeDevam2">
    <w:name w:val="List Continue 2"/>
    <w:basedOn w:val="Normal"/>
    <w:uiPriority w:val="99"/>
    <w:unhideWhenUsed/>
    <w:rsid w:val="0029639D"/>
    <w:pPr>
      <w:spacing w:after="120"/>
      <w:ind w:left="720"/>
      <w:contextualSpacing/>
    </w:pPr>
  </w:style>
  <w:style w:type="paragraph" w:styleId="ListeDevam3">
    <w:name w:val="List Continue 3"/>
    <w:basedOn w:val="Normal"/>
    <w:uiPriority w:val="99"/>
    <w:unhideWhenUsed/>
    <w:rsid w:val="0029639D"/>
    <w:pPr>
      <w:spacing w:after="120"/>
      <w:ind w:left="1080"/>
      <w:contextualSpacing/>
    </w:pPr>
  </w:style>
  <w:style w:type="paragraph" w:styleId="MakroMetni">
    <w:name w:val="macro"/>
    <w:link w:val="MakroMetni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MetniChar">
    <w:name w:val="Makro Metni Char"/>
    <w:basedOn w:val="VarsaylanParagrafYazTipi"/>
    <w:link w:val="MakroMetni"/>
    <w:uiPriority w:val="99"/>
    <w:rsid w:val="0029639D"/>
    <w:rPr>
      <w:rFonts w:ascii="Courier" w:hAnsi="Courier"/>
      <w:sz w:val="20"/>
      <w:szCs w:val="20"/>
    </w:rPr>
  </w:style>
  <w:style w:type="paragraph" w:styleId="Alnt">
    <w:name w:val="Quote"/>
    <w:basedOn w:val="Normal"/>
    <w:next w:val="Normal"/>
    <w:link w:val="AlntChar"/>
    <w:uiPriority w:val="29"/>
    <w:qFormat/>
    <w:rsid w:val="00FC693F"/>
    <w:rPr>
      <w:i/>
      <w:iCs/>
      <w:color w:val="000000" w:themeColor="text1"/>
    </w:rPr>
  </w:style>
  <w:style w:type="character" w:customStyle="1" w:styleId="AlntChar">
    <w:name w:val="Alıntı Char"/>
    <w:basedOn w:val="VarsaylanParagrafYazTipi"/>
    <w:link w:val="Alnt"/>
    <w:uiPriority w:val="29"/>
    <w:rsid w:val="00FC693F"/>
    <w:rPr>
      <w:i/>
      <w:iCs/>
      <w:color w:val="000000" w:themeColor="text1"/>
    </w:rPr>
  </w:style>
  <w:style w:type="character" w:customStyle="1" w:styleId="Balk4Char">
    <w:name w:val="Başlık 4 Char"/>
    <w:basedOn w:val="VarsaylanParagrafYazTipi"/>
    <w:link w:val="Balk4"/>
    <w:uiPriority w:val="9"/>
    <w:semiHidden/>
    <w:rsid w:val="00FC693F"/>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FC693F"/>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FC693F"/>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FC693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FC693F"/>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rsid w:val="00FC693F"/>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Gl">
    <w:name w:val="Strong"/>
    <w:basedOn w:val="VarsaylanParagrafYazTipi"/>
    <w:uiPriority w:val="22"/>
    <w:qFormat/>
    <w:rsid w:val="00FC693F"/>
    <w:rPr>
      <w:b/>
      <w:bCs/>
    </w:rPr>
  </w:style>
  <w:style w:type="character" w:styleId="Vurgu">
    <w:name w:val="Emphasis"/>
    <w:basedOn w:val="VarsaylanParagrafYazTipi"/>
    <w:uiPriority w:val="20"/>
    <w:qFormat/>
    <w:rsid w:val="00FC693F"/>
    <w:rPr>
      <w:i/>
      <w:iCs/>
    </w:rPr>
  </w:style>
  <w:style w:type="paragraph" w:styleId="GlAlnt">
    <w:name w:val="Intense Quote"/>
    <w:basedOn w:val="Normal"/>
    <w:next w:val="Normal"/>
    <w:link w:val="GlAln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FC693F"/>
    <w:rPr>
      <w:b/>
      <w:bCs/>
      <w:i/>
      <w:iCs/>
      <w:color w:val="4F81BD" w:themeColor="accent1"/>
    </w:rPr>
  </w:style>
  <w:style w:type="character" w:styleId="HafifVurgulama">
    <w:name w:val="Subtle Emphasis"/>
    <w:basedOn w:val="VarsaylanParagrafYazTipi"/>
    <w:uiPriority w:val="19"/>
    <w:qFormat/>
    <w:rsid w:val="00FC693F"/>
    <w:rPr>
      <w:i/>
      <w:iCs/>
      <w:color w:val="808080" w:themeColor="text1" w:themeTint="7F"/>
    </w:rPr>
  </w:style>
  <w:style w:type="character" w:styleId="GlVurgulama">
    <w:name w:val="Intense Emphasis"/>
    <w:basedOn w:val="VarsaylanParagrafYazTipi"/>
    <w:uiPriority w:val="21"/>
    <w:qFormat/>
    <w:rsid w:val="00FC693F"/>
    <w:rPr>
      <w:b/>
      <w:bCs/>
      <w:i/>
      <w:iCs/>
      <w:color w:val="4F81BD" w:themeColor="accent1"/>
    </w:rPr>
  </w:style>
  <w:style w:type="character" w:styleId="HafifBavuru">
    <w:name w:val="Subtle Reference"/>
    <w:basedOn w:val="VarsaylanParagrafYazTipi"/>
    <w:uiPriority w:val="31"/>
    <w:qFormat/>
    <w:rsid w:val="00FC693F"/>
    <w:rPr>
      <w:smallCaps/>
      <w:color w:val="C0504D" w:themeColor="accent2"/>
      <w:u w:val="single"/>
    </w:rPr>
  </w:style>
  <w:style w:type="character" w:styleId="GlBavuru">
    <w:name w:val="Intense Reference"/>
    <w:basedOn w:val="VarsaylanParagrafYazTipi"/>
    <w:uiPriority w:val="32"/>
    <w:qFormat/>
    <w:rsid w:val="00FC693F"/>
    <w:rPr>
      <w:b/>
      <w:bCs/>
      <w:smallCaps/>
      <w:color w:val="C0504D" w:themeColor="accent2"/>
      <w:spacing w:val="5"/>
      <w:u w:val="single"/>
    </w:rPr>
  </w:style>
  <w:style w:type="character" w:styleId="KitapBal">
    <w:name w:val="Book Title"/>
    <w:basedOn w:val="VarsaylanParagrafYazTipi"/>
    <w:uiPriority w:val="33"/>
    <w:qFormat/>
    <w:rsid w:val="00FC693F"/>
    <w:rPr>
      <w:b/>
      <w:bCs/>
      <w:smallCaps/>
      <w:spacing w:val="5"/>
    </w:rPr>
  </w:style>
  <w:style w:type="paragraph" w:styleId="TBal">
    <w:name w:val="TOC Heading"/>
    <w:basedOn w:val="Balk1"/>
    <w:next w:val="Normal"/>
    <w:uiPriority w:val="39"/>
    <w:semiHidden/>
    <w:unhideWhenUsed/>
    <w:qFormat/>
    <w:rsid w:val="00FC693F"/>
    <w:pPr>
      <w:outlineLvl w:val="9"/>
    </w:pPr>
  </w:style>
  <w:style w:type="table" w:styleId="TabloKlavuzu">
    <w:name w:val="Table Grid"/>
    <w:basedOn w:val="NormalTablo"/>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
    <w:name w:val="Light List"/>
    <w:basedOn w:val="NormalTablo"/>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Klavuz">
    <w:name w:val="Light Grid"/>
    <w:basedOn w:val="NormalTablo"/>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
    <w:name w:val="Medium Shading 1"/>
    <w:basedOn w:val="NormalTablo"/>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
    <w:name w:val="Medium List 1"/>
    <w:basedOn w:val="NormalTablo"/>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Liste2">
    <w:name w:val="Medium Lis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
    <w:name w:val="Medium Grid 1"/>
    <w:basedOn w:val="NormalTablo"/>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
    <w:name w:val="Medium Grid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KoyuListe">
    <w:name w:val="Dark List"/>
    <w:basedOn w:val="NormalTablo"/>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enkliGlgeleme">
    <w:name w:val="Colorful Shading"/>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RenkliListe">
    <w:name w:val="Colorful List"/>
    <w:basedOn w:val="NormalTablo"/>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RenkliKlavuz">
    <w:name w:val="Colorful Grid"/>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Kpr">
    <w:name w:val="Hyperlink"/>
    <w:basedOn w:val="VarsaylanParagrafYazTipi"/>
    <w:uiPriority w:val="99"/>
    <w:unhideWhenUsed/>
    <w:rsid w:val="00A00F73"/>
    <w:rPr>
      <w:color w:val="0000FF" w:themeColor="hyperlink"/>
      <w:u w:val="single"/>
    </w:rPr>
  </w:style>
  <w:style w:type="character" w:styleId="zmlenmeyenBahsetme">
    <w:name w:val="Unresolved Mention"/>
    <w:basedOn w:val="VarsaylanParagrafYazTipi"/>
    <w:uiPriority w:val="99"/>
    <w:semiHidden/>
    <w:unhideWhenUsed/>
    <w:rsid w:val="00A00F73"/>
    <w:rPr>
      <w:color w:val="605E5C"/>
      <w:shd w:val="clear" w:color="auto" w:fill="E1DFDD"/>
    </w:rPr>
  </w:style>
  <w:style w:type="paragraph" w:customStyle="1" w:styleId="p1">
    <w:name w:val="p1"/>
    <w:basedOn w:val="Normal"/>
    <w:rsid w:val="00AA00A1"/>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customStyle="1" w:styleId="p2">
    <w:name w:val="p2"/>
    <w:basedOn w:val="Normal"/>
    <w:rsid w:val="00AA00A1"/>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s1">
    <w:name w:val="s1"/>
    <w:basedOn w:val="VarsaylanParagrafYazTipi"/>
    <w:rsid w:val="00AA0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ergipark.org.tr/tr/pub/uid/issue/8613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862</Words>
  <Characters>4920</Characters>
  <Application>Microsoft Office Word</Application>
  <DocSecurity>0</DocSecurity>
  <Lines>41</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5771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Altuğ Günar</cp:lastModifiedBy>
  <cp:revision>6</cp:revision>
  <dcterms:created xsi:type="dcterms:W3CDTF">2013-12-23T23:15:00Z</dcterms:created>
  <dcterms:modified xsi:type="dcterms:W3CDTF">2025-09-03T07:07:00Z</dcterms:modified>
  <cp:category/>
</cp:coreProperties>
</file>